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48FC" w:rsidRDefault="00DA48FC" w:rsidP="00DA48FC">
      <w:pPr>
        <w:pStyle w:val="Nadpis2"/>
      </w:pPr>
      <w:r>
        <w:rPr>
          <w:rStyle w:val="art-postheadericon"/>
        </w:rPr>
        <w:fldChar w:fldCharType="begin"/>
      </w:r>
      <w:r>
        <w:rPr>
          <w:rStyle w:val="art-postheadericon"/>
        </w:rPr>
        <w:instrText xml:space="preserve"> HYPERLINK "https://old.khsplzen.cz/uedni-deska/nebezpecne-vyrobky/1992-stanoveni-nebezpecneho-vyrobku-makeup-vampire-no-6488.html" </w:instrText>
      </w:r>
      <w:r>
        <w:rPr>
          <w:rStyle w:val="art-postheadericon"/>
        </w:rPr>
        <w:fldChar w:fldCharType="separate"/>
      </w:r>
      <w:r>
        <w:rPr>
          <w:rStyle w:val="Hypertextovodkaz"/>
        </w:rPr>
        <w:t xml:space="preserve">Stanovení nebezpečného výrobku: </w:t>
      </w:r>
      <w:proofErr w:type="spellStart"/>
      <w:proofErr w:type="gramStart"/>
      <w:r>
        <w:rPr>
          <w:rStyle w:val="Hypertextovodkaz"/>
        </w:rPr>
        <w:t>MaKeup</w:t>
      </w:r>
      <w:proofErr w:type="spellEnd"/>
      <w:proofErr w:type="gramEnd"/>
      <w:r>
        <w:rPr>
          <w:rStyle w:val="Hypertextovodkaz"/>
        </w:rPr>
        <w:t xml:space="preserve"> VAMPIRE, NO.6488</w:t>
      </w:r>
      <w:r>
        <w:rPr>
          <w:rStyle w:val="art-postheadericon"/>
        </w:rPr>
        <w:fldChar w:fldCharType="end"/>
      </w:r>
    </w:p>
    <w:p w:rsidR="00DA48FC" w:rsidRDefault="00DA48FC" w:rsidP="00DA48FC">
      <w:r>
        <w:rPr>
          <w:rStyle w:val="art-postdateicon"/>
        </w:rPr>
        <w:t>Aktualizováno: 7. 7. 2020 14:14</w:t>
      </w:r>
      <w:r>
        <w:t xml:space="preserve"> | </w:t>
      </w:r>
      <w:hyperlink r:id="rId4" w:tooltip="Vytisknou články &lt; Stanovení nebezpečného výrobku: MaKeup VAMPIRE, NO.6488 &gt;" w:history="1">
        <w:r>
          <w:rPr>
            <w:rStyle w:val="Hypertextovodkaz"/>
          </w:rPr>
          <w:t xml:space="preserve">Vytisknout </w:t>
        </w:r>
      </w:hyperlink>
      <w:r>
        <w:t>| Zobrazení: 506</w:t>
      </w:r>
    </w:p>
    <w:p w:rsidR="00DA48FC" w:rsidRDefault="00DA48FC" w:rsidP="00DA48FC">
      <w:pPr>
        <w:pStyle w:val="Normlnweb"/>
      </w:pPr>
      <w:bookmarkStart w:id="0" w:name="_GoBack"/>
      <w:bookmarkEnd w:id="0"/>
    </w:p>
    <w:p w:rsidR="00DA48FC" w:rsidRDefault="00DA48FC" w:rsidP="00DA48FC">
      <w:pPr>
        <w:pStyle w:val="Normlnweb"/>
      </w:pPr>
      <w:r>
        <w:t>Ministerstvo zdravotnictví jako správní úřad příslušný podle § 25 odst. 1 písm. d) zákona č. 350/2011 Sb., ve znění pozdějších předpisů, postupem podle článku 123 nařízení Evropského parlamentu a Rady (ES) č. 1907/2006, s ohledem na riziko pro lidské zdraví informuje veřejnost o riziku látky di-(2-</w:t>
      </w:r>
      <w:proofErr w:type="gramStart"/>
      <w:r>
        <w:t>ethylhexyl)ftalátu</w:t>
      </w:r>
      <w:proofErr w:type="gramEnd"/>
      <w:r>
        <w:t xml:space="preserve"> (DEHP) obsažené ve výrobku: </w:t>
      </w:r>
    </w:p>
    <w:p w:rsidR="00DA48FC" w:rsidRDefault="00DA48FC" w:rsidP="00DA48FC">
      <w:pPr>
        <w:pStyle w:val="Normlnweb"/>
      </w:pPr>
      <w:proofErr w:type="spellStart"/>
      <w:proofErr w:type="gramStart"/>
      <w:r>
        <w:rPr>
          <w:rStyle w:val="Siln"/>
        </w:rPr>
        <w:t>MaKeup</w:t>
      </w:r>
      <w:proofErr w:type="spellEnd"/>
      <w:proofErr w:type="gramEnd"/>
      <w:r>
        <w:rPr>
          <w:rStyle w:val="Siln"/>
        </w:rPr>
        <w:t xml:space="preserve"> VAMPIRE, NO.6488</w:t>
      </w:r>
      <w:r>
        <w:br/>
        <w:t xml:space="preserve">značení dle etikety: Karnevalové dekorační, </w:t>
      </w:r>
      <w:proofErr w:type="spellStart"/>
      <w:r>
        <w:t>Dopiněk</w:t>
      </w:r>
      <w:proofErr w:type="spellEnd"/>
      <w:r>
        <w:t>, ITEM NO: PT15221</w:t>
      </w:r>
    </w:p>
    <w:p w:rsidR="00DA48FC" w:rsidRDefault="00DA48FC" w:rsidP="00DA48FC">
      <w:pPr>
        <w:pStyle w:val="Normlnweb"/>
      </w:pPr>
      <w:r>
        <w:br/>
      </w:r>
      <w:r>
        <w:rPr>
          <w:rStyle w:val="Siln"/>
        </w:rPr>
        <w:t xml:space="preserve">Výrobce/země původu: FEI ZUAN TOYS </w:t>
      </w:r>
      <w:r>
        <w:rPr>
          <w:rStyle w:val="Siln"/>
          <w:vertAlign w:val="superscript"/>
        </w:rPr>
        <w:t>®</w:t>
      </w:r>
      <w:r>
        <w:rPr>
          <w:rStyle w:val="Siln"/>
        </w:rPr>
        <w:t xml:space="preserve"> / Čína</w:t>
      </w:r>
    </w:p>
    <w:p w:rsidR="00DA48FC" w:rsidRDefault="00DA48FC" w:rsidP="00DA48FC">
      <w:pPr>
        <w:pStyle w:val="Normlnweb"/>
      </w:pPr>
      <w:r>
        <w:rPr>
          <w:rStyle w:val="Siln"/>
        </w:rPr>
        <w:t xml:space="preserve">Dovozci dle značení: </w:t>
      </w:r>
      <w:r>
        <w:t xml:space="preserve">1) DEKOMARK s.r.o., </w:t>
      </w:r>
      <w:hyperlink r:id="rId5" w:history="1">
        <w:r>
          <w:rPr>
            <w:rStyle w:val="Hypertextovodkaz"/>
          </w:rPr>
          <w:t>www.dekomark.cz</w:t>
        </w:r>
      </w:hyperlink>
      <w:r>
        <w:t>, Václava Rady 1457/12, Praha 5 – Zbraslav, 156 00, IČO: 24130621 2) VT Lipence Servis s.r.o. (hala 27), K Radotínu 492, Praha – Zbraslav, IČO: 03948617</w:t>
      </w:r>
    </w:p>
    <w:p w:rsidR="00DA48FC" w:rsidRDefault="00DA48FC" w:rsidP="00DA48FC">
      <w:pPr>
        <w:pStyle w:val="Normlnweb"/>
      </w:pPr>
      <w:r>
        <w:t xml:space="preserve">Distributor dle nabývacího dokladu: </w:t>
      </w:r>
      <w:r>
        <w:rPr>
          <w:rStyle w:val="Siln"/>
        </w:rPr>
        <w:t>vše4dům s.r.o., Slavíkova 6068/18, 708 00 Ostrava, IČO: 29454808</w:t>
      </w:r>
    </w:p>
    <w:p w:rsidR="00DA48FC" w:rsidRDefault="00DA48FC" w:rsidP="00DA48FC">
      <w:pPr>
        <w:pStyle w:val="Normlnweb"/>
      </w:pPr>
      <w:r>
        <w:rPr>
          <w:rStyle w:val="Siln"/>
        </w:rPr>
        <w:t>Prodejce: Petrova společnost s.r.o., Na domovině 689/12, 142 00 Praha – Libuš, IČO: 05517753</w:t>
      </w:r>
    </w:p>
    <w:p w:rsidR="00DA48FC" w:rsidRDefault="00DA48FC" w:rsidP="00DA48FC">
      <w:pPr>
        <w:pStyle w:val="Normlnweb"/>
      </w:pPr>
      <w:r>
        <w:rPr>
          <w:rStyle w:val="Siln"/>
        </w:rPr>
        <w:t xml:space="preserve">(prodejna: Tržnice, U Kostela 4186/35, Jablonec nad Nisou) </w:t>
      </w:r>
    </w:p>
    <w:p w:rsidR="00DA48FC" w:rsidRDefault="00DA48FC" w:rsidP="00DA48FC">
      <w:pPr>
        <w:pStyle w:val="Normlnweb"/>
      </w:pPr>
      <w:r>
        <w:rPr>
          <w:rStyle w:val="Siln"/>
        </w:rPr>
        <w:t>Riziko</w:t>
      </w:r>
      <w:r>
        <w:t xml:space="preserve"> obsahu di-(2-</w:t>
      </w:r>
      <w:proofErr w:type="gramStart"/>
      <w:r>
        <w:t>ethylhexyl)ftalátu</w:t>
      </w:r>
      <w:proofErr w:type="gramEnd"/>
      <w:r>
        <w:t xml:space="preserve"> (DEHP) v hračce spočívá v tom, že při hře mohou estery kyseliny ftalové přicházet do kontaktu s ústy a kůží dítěte, mohou přecházet do slin, ulpívat na rtech a sliznici a v neposlední řadě mohou být společně se slinami konzumovány. DEHP působí na reprodukční orgány. Vzorek měkčené části zubů obsahuje DEHP v množství 19,0 ± 3,8 % hm. To nesplňuje limit 0,1 % hm., stanovený v článku 67 odst. 1 ve spojení s bodem 51 přílohy XVII (Omezení výroby, uvádění na trh a používání některých nebezpečných látek a předmětů) nařízení Evropského parlamentu a Rady (ES) č. 1907/2006 (REACH).</w:t>
      </w:r>
    </w:p>
    <w:p w:rsidR="00DA48FC" w:rsidRDefault="00DA48FC" w:rsidP="00DA48FC">
      <w:pPr>
        <w:pStyle w:val="Normlnweb"/>
      </w:pPr>
      <w:r>
        <w:rPr>
          <w:rStyle w:val="Siln"/>
        </w:rPr>
        <w:t xml:space="preserve">Popis výrobku: </w:t>
      </w:r>
      <w:r>
        <w:t xml:space="preserve">Karnevalovou sadu tvoří černá paleta s líčidly (bílá, žlutá, červená, zelená a modrá barva), houbičkový aplikátor a nasazovací </w:t>
      </w:r>
      <w:proofErr w:type="spellStart"/>
      <w:r>
        <w:t>vampýří</w:t>
      </w:r>
      <w:proofErr w:type="spellEnd"/>
      <w:r>
        <w:t xml:space="preserve"> zuby z měkčeného plastu. Sada je uložena v blistru připevněném k barevnému kartonu s fotografií vampýra a obrázkem černých netopýrů, strašidelného domu a žlutého úplňku. Na čelní straně kartonu se nachází název výrobku a jeho kód NO.6488, údaj o zemi původu, označení shody CE, které je povinné u hraček, naopak nepřípustné v případě kosmetického přípravku (to je v rozporu s českým textem uvedeným na dolepené etiketě výrobku „TOTO NENÍ HRACKA!), piktogram </w:t>
      </w:r>
      <w:proofErr w:type="gramStart"/>
      <w:r>
        <w:t>Zeleného</w:t>
      </w:r>
      <w:proofErr w:type="gramEnd"/>
      <w:r>
        <w:t xml:space="preserve"> bodu, recyklační symbol, piktogram výrobku nevhodného pro děti do 3 let a další anglické texty. Na zadní straně kartonu se nachází různé cizojazyčné texty (název výrobku, seznam ingrediencí a pokyny k použití – uvedené i v anglickém jazyce, varování před obsahem malých částic a s tím související upozornění na nevhodnost pro děti do 3 let – vyjádřeno také piktogramem – to je v rozporu s nedoporučením výrobku pro děti do 8 let), dále se zde nachází tvrzení, že výrobek byl vyroben dle mezinárodních norem. Veškeré </w:t>
      </w:r>
      <w:r>
        <w:lastRenderedPageBreak/>
        <w:t xml:space="preserve">originální popisy výrobku v anglickém jazyce se zabývají pouze kosmetickou částí výrobku. Na zadní straně je dolepena bílá papírová etiketa s českým názvem výrobku (Karnevalové dekorační, </w:t>
      </w:r>
      <w:proofErr w:type="spellStart"/>
      <w:r>
        <w:t>Dopiněk</w:t>
      </w:r>
      <w:proofErr w:type="spellEnd"/>
      <w:r>
        <w:t>), údaji o dovozci a o zemi původu s chybou (Vyrobeno v </w:t>
      </w:r>
      <w:proofErr w:type="spellStart"/>
      <w:r>
        <w:t>Číné</w:t>
      </w:r>
      <w:proofErr w:type="spellEnd"/>
      <w:r>
        <w:t>), s varováním a s pokyny k použití, čárovým kódem, kódem ITEM NO: PT15221, s českým upozorněním na obsah malých částí a s tím související nevhodnost výrobku pro děti do 3 let (vyjádřeno také piktogramem), symbolem Zeleného bodu, recyklačním symbolem a symbolem nabádající k šetrnému vztahu k životnímu prostředí (piktogram „basketbalisty“).</w:t>
      </w:r>
    </w:p>
    <w:p w:rsidR="009318B8" w:rsidRPr="00DA48FC" w:rsidRDefault="009318B8" w:rsidP="00DA48FC"/>
    <w:sectPr w:rsidR="009318B8" w:rsidRPr="00DA48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8B8"/>
    <w:rsid w:val="004F5908"/>
    <w:rsid w:val="005C2DC2"/>
    <w:rsid w:val="005D64E7"/>
    <w:rsid w:val="00665A0C"/>
    <w:rsid w:val="009318B8"/>
    <w:rsid w:val="009660C9"/>
    <w:rsid w:val="00C358B0"/>
    <w:rsid w:val="00DA4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ADEC9"/>
  <w15:chartTrackingRefBased/>
  <w15:docId w15:val="{9B3B21DD-EC8A-4CE4-B750-549264207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9318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65A0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65A0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318B8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entry-meta-date">
    <w:name w:val="entry-meta-date"/>
    <w:basedOn w:val="Standardnpsmoodstavce"/>
    <w:rsid w:val="009318B8"/>
  </w:style>
  <w:style w:type="character" w:styleId="Hypertextovodkaz">
    <w:name w:val="Hyperlink"/>
    <w:basedOn w:val="Standardnpsmoodstavce"/>
    <w:uiPriority w:val="99"/>
    <w:semiHidden/>
    <w:unhideWhenUsed/>
    <w:rsid w:val="009318B8"/>
    <w:rPr>
      <w:color w:val="0000FF"/>
      <w:u w:val="single"/>
    </w:rPr>
  </w:style>
  <w:style w:type="character" w:customStyle="1" w:styleId="entry-meta-author">
    <w:name w:val="entry-meta-author"/>
    <w:basedOn w:val="Standardnpsmoodstavce"/>
    <w:rsid w:val="009318B8"/>
  </w:style>
  <w:style w:type="character" w:customStyle="1" w:styleId="entry-meta-categories">
    <w:name w:val="entry-meta-categories"/>
    <w:basedOn w:val="Standardnpsmoodstavce"/>
    <w:rsid w:val="009318B8"/>
  </w:style>
  <w:style w:type="character" w:customStyle="1" w:styleId="mh-comment-count-link">
    <w:name w:val="mh-comment-count-link"/>
    <w:basedOn w:val="Standardnpsmoodstavce"/>
    <w:rsid w:val="009318B8"/>
  </w:style>
  <w:style w:type="character" w:customStyle="1" w:styleId="screen-reader-text">
    <w:name w:val="screen-reader-text"/>
    <w:basedOn w:val="Standardnpsmoodstavce"/>
    <w:rsid w:val="009318B8"/>
  </w:style>
  <w:style w:type="paragraph" w:styleId="Normlnweb">
    <w:name w:val="Normal (Web)"/>
    <w:basedOn w:val="Normln"/>
    <w:uiPriority w:val="99"/>
    <w:semiHidden/>
    <w:unhideWhenUsed/>
    <w:rsid w:val="009318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9318B8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65A0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65A0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art-postheadericon">
    <w:name w:val="art-postheadericon"/>
    <w:basedOn w:val="Standardnpsmoodstavce"/>
    <w:rsid w:val="00665A0C"/>
  </w:style>
  <w:style w:type="character" w:customStyle="1" w:styleId="art-postdateicon">
    <w:name w:val="art-postdateicon"/>
    <w:basedOn w:val="Standardnpsmoodstavce"/>
    <w:rsid w:val="00665A0C"/>
  </w:style>
  <w:style w:type="character" w:styleId="Zdraznn">
    <w:name w:val="Emphasis"/>
    <w:basedOn w:val="Standardnpsmoodstavce"/>
    <w:uiPriority w:val="20"/>
    <w:qFormat/>
    <w:rsid w:val="004F590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8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23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0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52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5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3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1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2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555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14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381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4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6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68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3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4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95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38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03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7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80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97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34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41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69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7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65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6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1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25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44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891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492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85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09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0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0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0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ekomark.cz/" TargetMode="External"/><Relationship Id="rId4" Type="http://schemas.openxmlformats.org/officeDocument/2006/relationships/hyperlink" Target="https://old.khsplzen.cz/uedni-deska/nebezpecne-vyrobky/1992-stanoveni-nebezpecneho-vyrobku-makeup-vampire-no-6488.html?tmpl=component&amp;print=1&amp;layout=defaul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557</Words>
  <Characters>3291</Characters>
  <Application>Microsoft Office Word</Application>
  <DocSecurity>0</DocSecurity>
  <Lines>27</Lines>
  <Paragraphs>7</Paragraphs>
  <ScaleCrop>false</ScaleCrop>
  <Company/>
  <LinksUpToDate>false</LinksUpToDate>
  <CharactersWithSpaces>3841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Vítovec Ondřej</dc:creator>
  <cp:keywords/>
  <dc:description/>
  <cp:lastModifiedBy>Vítovec Ondřej</cp:lastModifiedBy>
  <cp:revision>8</cp:revision>
  <dcterms:created xsi:type="dcterms:W3CDTF">2020-12-07T08:13:00Z</dcterms:created>
  <dcterms:modified xsi:type="dcterms:W3CDTF">2020-12-07T08:47:00Z</dcterms:modified>
</cp:coreProperties>
</file>