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908" w:rsidRDefault="004F5908" w:rsidP="004F5908">
      <w:pPr>
        <w:pStyle w:val="Nadpis2"/>
      </w:pPr>
      <w:r>
        <w:rPr>
          <w:rStyle w:val="art-postheadericon"/>
        </w:rPr>
        <w:fldChar w:fldCharType="begin"/>
      </w:r>
      <w:r>
        <w:rPr>
          <w:rStyle w:val="art-postheadericon"/>
        </w:rPr>
        <w:instrText xml:space="preserve"> HYPERLINK "https://old.khsplzen.cz/uedni-deska/nebezpecne-vyrobky/2002-stanoveni-nebezpecneho-vyrobku-panenka-sparkle-girl.html" </w:instrText>
      </w:r>
      <w:r>
        <w:rPr>
          <w:rStyle w:val="art-postheadericon"/>
        </w:rPr>
        <w:fldChar w:fldCharType="separate"/>
      </w:r>
      <w:r>
        <w:rPr>
          <w:rStyle w:val="Hypertextovodkaz"/>
        </w:rPr>
        <w:t>Stanovení nebezpečného výrobku: panenka SPARKLE GIRL</w:t>
      </w:r>
      <w:r>
        <w:rPr>
          <w:rStyle w:val="art-postheadericon"/>
        </w:rPr>
        <w:fldChar w:fldCharType="end"/>
      </w:r>
    </w:p>
    <w:p w:rsidR="004F5908" w:rsidRDefault="004F5908" w:rsidP="004F5908">
      <w:r>
        <w:rPr>
          <w:rStyle w:val="art-postdateicon"/>
        </w:rPr>
        <w:t>Aktualizováno: 27. 8. 2020 7:10</w:t>
      </w:r>
      <w:r>
        <w:t xml:space="preserve"> | </w:t>
      </w:r>
      <w:hyperlink r:id="rId4" w:tooltip="Vytisknou články &lt; Stanovení nebezpečného výrobku: panenka SPARKLE GIRL &gt;" w:history="1">
        <w:r>
          <w:rPr>
            <w:rStyle w:val="Hypertextovodkaz"/>
          </w:rPr>
          <w:t xml:space="preserve">Vytisknout </w:t>
        </w:r>
      </w:hyperlink>
      <w:r>
        <w:t>| Zobrazení: 389</w:t>
      </w:r>
    </w:p>
    <w:p w:rsidR="004F5908" w:rsidRDefault="004F5908" w:rsidP="004F5908">
      <w:pPr>
        <w:pStyle w:val="Normlnweb"/>
      </w:pPr>
      <w:r>
        <w:rPr>
          <w:noProof/>
        </w:rPr>
        <w:drawing>
          <wp:inline distT="0" distB="0" distL="0" distR="0" wp14:anchorId="44A203D7" wp14:editId="6AAD9269">
            <wp:extent cx="5396820" cy="5541000"/>
            <wp:effectExtent l="4127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392" t="14148" r="29288" b="6780"/>
                    <a:stretch/>
                  </pic:blipFill>
                  <pic:spPr bwMode="auto">
                    <a:xfrm rot="5400000">
                      <a:off x="0" y="0"/>
                      <a:ext cx="5406315" cy="555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908" w:rsidRDefault="004F5908" w:rsidP="004F5908">
      <w:pPr>
        <w:pStyle w:val="Normlnweb"/>
      </w:pPr>
      <w:r>
        <w:t>Ministerstvo zdravotnictví jako správní úřad příslušný podle § 25 odst. 1 písm. d) zákona č. 350/2011 Sb., ve znění pozdějších předpisů, postupem podle článku 123 nařízení Evropského parlamentu a Rady (ES) č. 1907/2006, s ohledem na riziko pro lidské zdraví informuje veřejnost o riziku látky     di-(2-</w:t>
      </w:r>
      <w:proofErr w:type="gramStart"/>
      <w:r>
        <w:t>ethylhexyl)ftalátu</w:t>
      </w:r>
      <w:proofErr w:type="gramEnd"/>
      <w:r>
        <w:t xml:space="preserve"> (DEHP) obsažené ve výrobku:</w:t>
      </w:r>
    </w:p>
    <w:p w:rsidR="004F5908" w:rsidRDefault="004F5908" w:rsidP="004F5908">
      <w:pPr>
        <w:pStyle w:val="Normlnweb"/>
      </w:pPr>
      <w:r>
        <w:rPr>
          <w:rStyle w:val="Zdraznn"/>
          <w:rFonts w:eastAsiaTheme="majorEastAsia"/>
          <w:b/>
          <w:bCs/>
        </w:rPr>
        <w:t>panenka SPARKLE GIRL</w:t>
      </w:r>
    </w:p>
    <w:p w:rsidR="004F5908" w:rsidRDefault="004F5908" w:rsidP="004F5908">
      <w:pPr>
        <w:pStyle w:val="Normlnweb"/>
      </w:pPr>
      <w:r>
        <w:rPr>
          <w:rStyle w:val="Zdraznn"/>
          <w:rFonts w:eastAsiaTheme="majorEastAsia"/>
        </w:rPr>
        <w:t>EAN kód: 8413116180801 (neexistuje)</w:t>
      </w:r>
    </w:p>
    <w:p w:rsidR="004F5908" w:rsidRDefault="004F5908" w:rsidP="004F5908">
      <w:pPr>
        <w:pStyle w:val="Normlnweb"/>
      </w:pPr>
      <w:r>
        <w:rPr>
          <w:rStyle w:val="Zdraznn"/>
          <w:rFonts w:eastAsiaTheme="majorEastAsia"/>
        </w:rPr>
        <w:t>Země původu: Čína</w:t>
      </w:r>
    </w:p>
    <w:p w:rsidR="004F5908" w:rsidRDefault="004F5908" w:rsidP="004F5908">
      <w:pPr>
        <w:pStyle w:val="Normlnweb"/>
      </w:pPr>
      <w:r>
        <w:rPr>
          <w:rStyle w:val="Siln"/>
        </w:rPr>
        <w:t>Výrobce: neuveden</w:t>
      </w:r>
    </w:p>
    <w:p w:rsidR="004F5908" w:rsidRDefault="004F5908" w:rsidP="004F5908">
      <w:pPr>
        <w:pStyle w:val="Normlnweb"/>
      </w:pPr>
      <w:r>
        <w:rPr>
          <w:rStyle w:val="Siln"/>
        </w:rPr>
        <w:t>Dovozce dle dolepené etikety: CH-Domácí-Hračky, Libušská 319. 14200. Praha 4</w:t>
      </w:r>
    </w:p>
    <w:p w:rsidR="004F5908" w:rsidRDefault="004F5908" w:rsidP="004F5908">
      <w:pPr>
        <w:pStyle w:val="Normlnweb"/>
      </w:pPr>
      <w:r>
        <w:rPr>
          <w:rStyle w:val="Siln"/>
        </w:rPr>
        <w:lastRenderedPageBreak/>
        <w:t xml:space="preserve">Distributoři dle dodacího listu: </w:t>
      </w:r>
      <w:proofErr w:type="spellStart"/>
      <w:r>
        <w:rPr>
          <w:rStyle w:val="Siln"/>
        </w:rPr>
        <w:t>Seriema</w:t>
      </w:r>
      <w:proofErr w:type="spellEnd"/>
      <w:r>
        <w:rPr>
          <w:rStyle w:val="Siln"/>
        </w:rPr>
        <w:t xml:space="preserve"> Group s.r.o., Lidická 700/19, 602 00 Brno, IČO: </w:t>
      </w:r>
      <w:proofErr w:type="gramStart"/>
      <w:r>
        <w:rPr>
          <w:rStyle w:val="Siln"/>
        </w:rPr>
        <w:t>05645646;  Thuy</w:t>
      </w:r>
      <w:proofErr w:type="gramEnd"/>
      <w:r>
        <w:rPr>
          <w:rStyle w:val="Siln"/>
        </w:rPr>
        <w:t xml:space="preserve"> Nguyen Bich, Studánky 23, 38273 Vyšší Brod, IČO: 28080637</w:t>
      </w:r>
    </w:p>
    <w:p w:rsidR="004F5908" w:rsidRDefault="004F5908" w:rsidP="004F5908">
      <w:pPr>
        <w:pStyle w:val="Normlnweb"/>
      </w:pPr>
      <w:r>
        <w:rPr>
          <w:rStyle w:val="Siln"/>
        </w:rPr>
        <w:t xml:space="preserve">Prodejce: Thanh Huyen </w:t>
      </w:r>
      <w:proofErr w:type="spellStart"/>
      <w:r>
        <w:rPr>
          <w:rStyle w:val="Siln"/>
        </w:rPr>
        <w:t>Le</w:t>
      </w:r>
      <w:proofErr w:type="spellEnd"/>
      <w:r>
        <w:rPr>
          <w:rStyle w:val="Siln"/>
        </w:rPr>
        <w:t>, Husova 774/17, 301 00 Plzeň, IČO: 08009392</w:t>
      </w:r>
    </w:p>
    <w:p w:rsidR="004F5908" w:rsidRDefault="004F5908" w:rsidP="004F5908">
      <w:pPr>
        <w:pStyle w:val="Normlnweb"/>
      </w:pPr>
      <w:r>
        <w:rPr>
          <w:rStyle w:val="Siln"/>
        </w:rPr>
        <w:t xml:space="preserve">(Prodejna Thanh Huyen </w:t>
      </w:r>
      <w:proofErr w:type="spellStart"/>
      <w:r>
        <w:rPr>
          <w:rStyle w:val="Siln"/>
        </w:rPr>
        <w:t>Le</w:t>
      </w:r>
      <w:proofErr w:type="spellEnd"/>
      <w:r>
        <w:rPr>
          <w:rStyle w:val="Siln"/>
        </w:rPr>
        <w:t>, Josefská 612/15, 602 00 Brno)</w:t>
      </w:r>
    </w:p>
    <w:p w:rsidR="004F5908" w:rsidRDefault="004F5908" w:rsidP="004F5908">
      <w:pPr>
        <w:pStyle w:val="Normlnweb"/>
      </w:pPr>
      <w:r>
        <w:rPr>
          <w:rStyle w:val="Siln"/>
        </w:rPr>
        <w:t>Riziko</w:t>
      </w:r>
      <w:r>
        <w:t xml:space="preserve"> obsahu di-(2-</w:t>
      </w:r>
      <w:proofErr w:type="gramStart"/>
      <w:r>
        <w:t>ethylhexyl)ftalátu</w:t>
      </w:r>
      <w:proofErr w:type="gramEnd"/>
      <w:r>
        <w:t xml:space="preserve"> (DEHP) v hračce spočívá v tom, že při hře mohou estery kyseliny ftalové přicházet do kontaktu s ústy a kůží dítěte, mohou přecházet do slin, ulpívat na rtech a sliznici a v neposlední řadě mohou být společně se slinami konzumovány. DEHP působí na reprodukční orgány. Hlava panenky obsahuje DEHP v množství 33,4 ± 13,4 % hm. To nesplňuje limit 0,1 % hm., stanovený v článku 67 odst. 1 ve spojení s bodem 51 přílohy XVII (Omezení výroby, uvádění na trh a používání některých nebezpečných látek a předmětů) nařízení Evropského parlamentu a Rady (ES) č. 1907/2006 (REACH).</w:t>
      </w:r>
    </w:p>
    <w:p w:rsidR="004F5908" w:rsidRDefault="004F5908" w:rsidP="004F5908">
      <w:pPr>
        <w:pStyle w:val="Normlnweb"/>
      </w:pPr>
      <w:r>
        <w:rPr>
          <w:rStyle w:val="Siln"/>
        </w:rPr>
        <w:t xml:space="preserve">Popis výrobku: </w:t>
      </w:r>
      <w:r>
        <w:t>Plastová panenka vysoká cca 30 cm s dlouhými hnědými vlasy v růžových šatech se zlatými ramínky a páskem, je bosa. Panenka je balena v bílo–růžové papírové skládačce s </w:t>
      </w:r>
      <w:proofErr w:type="gramStart"/>
      <w:r>
        <w:t>předním  průzorem</w:t>
      </w:r>
      <w:proofErr w:type="gramEnd"/>
      <w:r>
        <w:t xml:space="preserve">. V balení jsou další troje náhradní šaty na ramínka, např. zelené, růžové nebo s motivem květin. Dále je v balení kartáč na vlasy, korunka do vlasů a náhrdelník s fialovým přívěskem ve tvaru srdce. Na přední straně skládačky je uveden název výrobku (SPARKLE GIRL), cizojazyčné texty (THE PEACE, HOPE, LOVE COLLECTION) a upozornění ohledně nevhodnosti výrobku pro děti do 3 let (vyjádřeno piktogramem 3+). Na zadní straně skládačky se nachází název výrobku, obrázek panenek Barbie, cizojazyčné texty, dolepená etiketa, označení šarže No. 1618, označení shody CE, upozornění ohledně nevhodnosti výrobku pro děti do 3 let (vyjádřeno piktogramem), recyklační značka, symbol </w:t>
      </w:r>
      <w:proofErr w:type="gramStart"/>
      <w:r>
        <w:t>Zeleného</w:t>
      </w:r>
      <w:proofErr w:type="gramEnd"/>
      <w:r>
        <w:t xml:space="preserve"> bodu. Na dolepené etiketě je uvedena země původu, adresa dovozce, upozornění (Hračka není vhodně pro děti do 3 let. </w:t>
      </w:r>
      <w:proofErr w:type="spellStart"/>
      <w:r>
        <w:t>Hrozi</w:t>
      </w:r>
      <w:proofErr w:type="spellEnd"/>
      <w:r>
        <w:t xml:space="preserve"> </w:t>
      </w:r>
      <w:proofErr w:type="spellStart"/>
      <w:r>
        <w:t>nebzpeči</w:t>
      </w:r>
      <w:proofErr w:type="spellEnd"/>
      <w:r>
        <w:t xml:space="preserve"> </w:t>
      </w:r>
      <w:proofErr w:type="spellStart"/>
      <w:r>
        <w:t>současti</w:t>
      </w:r>
      <w:proofErr w:type="spellEnd"/>
      <w:r>
        <w:t xml:space="preserve"> používá </w:t>
      </w:r>
      <w:proofErr w:type="spellStart"/>
      <w:r>
        <w:t>sck</w:t>
      </w:r>
      <w:proofErr w:type="spellEnd"/>
      <w:r>
        <w:t xml:space="preserve"> </w:t>
      </w:r>
      <w:proofErr w:type="spellStart"/>
      <w:r>
        <w:t>učela</w:t>
      </w:r>
      <w:proofErr w:type="spellEnd"/>
      <w:r>
        <w:t xml:space="preserve"> k ne muž je určena, </w:t>
      </w:r>
      <w:proofErr w:type="spellStart"/>
      <w:proofErr w:type="gramStart"/>
      <w:r>
        <w:t>DESC:Pálenka</w:t>
      </w:r>
      <w:proofErr w:type="spellEnd"/>
      <w:proofErr w:type="gramEnd"/>
      <w:r>
        <w:t>), kód ITEM NO: CHIEN HANG, kód HCH-080, EAN kód, upozornění ohledně nevhodnosti výrobku pro děti do 3 let (vyjádřeno piktogramem), recyklační značka, symbol Zeleného bodu, symbol nabádající k šetrnému vztahu k životnímu prostředí a označení shody CE.</w:t>
      </w:r>
    </w:p>
    <w:p w:rsidR="009318B8" w:rsidRPr="004F5908" w:rsidRDefault="009318B8" w:rsidP="004F5908">
      <w:bookmarkStart w:id="0" w:name="_GoBack"/>
      <w:bookmarkEnd w:id="0"/>
    </w:p>
    <w:sectPr w:rsidR="009318B8" w:rsidRPr="004F59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8B8"/>
    <w:rsid w:val="004F5908"/>
    <w:rsid w:val="005D64E7"/>
    <w:rsid w:val="00665A0C"/>
    <w:rsid w:val="009318B8"/>
    <w:rsid w:val="0096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A66BB"/>
  <w15:chartTrackingRefBased/>
  <w15:docId w15:val="{9B3B21DD-EC8A-4CE4-B750-54926420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9318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65A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65A0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318B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entry-meta-date">
    <w:name w:val="entry-meta-date"/>
    <w:basedOn w:val="Standardnpsmoodstavce"/>
    <w:rsid w:val="009318B8"/>
  </w:style>
  <w:style w:type="character" w:styleId="Hypertextovodkaz">
    <w:name w:val="Hyperlink"/>
    <w:basedOn w:val="Standardnpsmoodstavce"/>
    <w:uiPriority w:val="99"/>
    <w:semiHidden/>
    <w:unhideWhenUsed/>
    <w:rsid w:val="009318B8"/>
    <w:rPr>
      <w:color w:val="0000FF"/>
      <w:u w:val="single"/>
    </w:rPr>
  </w:style>
  <w:style w:type="character" w:customStyle="1" w:styleId="entry-meta-author">
    <w:name w:val="entry-meta-author"/>
    <w:basedOn w:val="Standardnpsmoodstavce"/>
    <w:rsid w:val="009318B8"/>
  </w:style>
  <w:style w:type="character" w:customStyle="1" w:styleId="entry-meta-categories">
    <w:name w:val="entry-meta-categories"/>
    <w:basedOn w:val="Standardnpsmoodstavce"/>
    <w:rsid w:val="009318B8"/>
  </w:style>
  <w:style w:type="character" w:customStyle="1" w:styleId="mh-comment-count-link">
    <w:name w:val="mh-comment-count-link"/>
    <w:basedOn w:val="Standardnpsmoodstavce"/>
    <w:rsid w:val="009318B8"/>
  </w:style>
  <w:style w:type="character" w:customStyle="1" w:styleId="screen-reader-text">
    <w:name w:val="screen-reader-text"/>
    <w:basedOn w:val="Standardnpsmoodstavce"/>
    <w:rsid w:val="009318B8"/>
  </w:style>
  <w:style w:type="paragraph" w:styleId="Normlnweb">
    <w:name w:val="Normal (Web)"/>
    <w:basedOn w:val="Normln"/>
    <w:uiPriority w:val="99"/>
    <w:semiHidden/>
    <w:unhideWhenUsed/>
    <w:rsid w:val="0093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318B8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65A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65A0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rt-postheadericon">
    <w:name w:val="art-postheadericon"/>
    <w:basedOn w:val="Standardnpsmoodstavce"/>
    <w:rsid w:val="00665A0C"/>
  </w:style>
  <w:style w:type="character" w:customStyle="1" w:styleId="art-postdateicon">
    <w:name w:val="art-postdateicon"/>
    <w:basedOn w:val="Standardnpsmoodstavce"/>
    <w:rsid w:val="00665A0C"/>
  </w:style>
  <w:style w:type="character" w:styleId="Zdraznn">
    <w:name w:val="Emphasis"/>
    <w:basedOn w:val="Standardnpsmoodstavce"/>
    <w:uiPriority w:val="20"/>
    <w:qFormat/>
    <w:rsid w:val="004F59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5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5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9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old.khsplzen.cz/uedni-deska/nebezpecne-vyrobky/2002-stanoveni-nebezpecneho-vyrobku-panenka-sparkle-girl.html?tmpl=component&amp;print=1&amp;layout=defaul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469</Words>
  <Characters>2770</Characters>
  <Application>Microsoft Office Word</Application>
  <DocSecurity>0</DocSecurity>
  <Lines>23</Lines>
  <Paragraphs>6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Vítovec Ondřej</dc:creator>
  <cp:keywords/>
  <dc:description/>
  <cp:lastModifiedBy>Vítovec Ondřej</cp:lastModifiedBy>
  <cp:revision>5</cp:revision>
  <dcterms:created xsi:type="dcterms:W3CDTF">2020-12-07T08:13:00Z</dcterms:created>
  <dcterms:modified xsi:type="dcterms:W3CDTF">2020-12-07T08:38:00Z</dcterms:modified>
</cp:coreProperties>
</file>