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133D" w14:textId="77777777" w:rsidR="00E55DF9" w:rsidRPr="00E55DF9" w:rsidRDefault="00E55DF9" w:rsidP="00390F26">
      <w:pPr>
        <w:pStyle w:val="Normlnweb"/>
        <w:spacing w:before="0" w:beforeAutospacing="0" w:after="0" w:afterAutospacing="0"/>
        <w:jc w:val="both"/>
        <w:rPr>
          <w:sz w:val="40"/>
        </w:rPr>
      </w:pPr>
      <w:r w:rsidRPr="00E55DF9">
        <w:rPr>
          <w:rFonts w:ascii="Tahoma" w:hAnsi="Tahoma" w:cs="Tahoma"/>
          <w:color w:val="000000"/>
          <w:szCs w:val="16"/>
        </w:rPr>
        <w:t>Krajská hygienická stanice Plzeňského kraje se sídlem v Plzni</w:t>
      </w:r>
    </w:p>
    <w:p w14:paraId="6692C621" w14:textId="77777777" w:rsidR="00E55DF9" w:rsidRPr="00E55DF9" w:rsidRDefault="00E55DF9" w:rsidP="00390F26">
      <w:pPr>
        <w:pStyle w:val="Normlnweb"/>
        <w:spacing w:before="0" w:beforeAutospacing="0" w:after="0" w:afterAutospacing="0"/>
        <w:jc w:val="both"/>
        <w:rPr>
          <w:sz w:val="40"/>
        </w:rPr>
      </w:pPr>
      <w:r w:rsidRPr="00E55DF9">
        <w:rPr>
          <w:rFonts w:ascii="Tahoma" w:hAnsi="Tahoma" w:cs="Tahoma"/>
          <w:color w:val="000000"/>
          <w:szCs w:val="16"/>
        </w:rPr>
        <w:t>Odbor hygieny výživy a předmětů běžného užívání</w:t>
      </w:r>
    </w:p>
    <w:p w14:paraId="772043C8" w14:textId="77777777" w:rsidR="00BC2509" w:rsidRDefault="00BC2509" w:rsidP="00BC2509">
      <w:pPr>
        <w:pStyle w:val="Normlnweb"/>
        <w:spacing w:before="0" w:beforeAutospacing="0" w:after="0" w:afterAutospacing="0"/>
        <w:rPr>
          <w:rStyle w:val="Siln"/>
        </w:rPr>
      </w:pPr>
      <w:r>
        <w:rPr>
          <w:rFonts w:ascii="Tahoma" w:hAnsi="Tahoma" w:cs="Tahoma"/>
          <w:color w:val="000000"/>
          <w:szCs w:val="16"/>
        </w:rPr>
        <w:t xml:space="preserve">301 00 </w:t>
      </w:r>
      <w:r w:rsidRPr="00E55DF9">
        <w:rPr>
          <w:rFonts w:ascii="Tahoma" w:hAnsi="Tahoma" w:cs="Tahoma"/>
          <w:color w:val="000000"/>
          <w:szCs w:val="16"/>
        </w:rPr>
        <w:t>Plzeň</w:t>
      </w:r>
      <w:r>
        <w:rPr>
          <w:rFonts w:ascii="Tahoma" w:hAnsi="Tahoma" w:cs="Tahoma"/>
          <w:color w:val="000000"/>
          <w:szCs w:val="16"/>
        </w:rPr>
        <w:t xml:space="preserve">, </w:t>
      </w:r>
      <w:r w:rsidR="00E55DF9" w:rsidRPr="00E55DF9">
        <w:rPr>
          <w:rFonts w:ascii="Tahoma" w:hAnsi="Tahoma" w:cs="Tahoma"/>
          <w:color w:val="000000"/>
          <w:szCs w:val="16"/>
        </w:rPr>
        <w:t>Skrétova 15</w:t>
      </w:r>
      <w:r w:rsidR="00E55DF9" w:rsidRPr="00E55DF9">
        <w:rPr>
          <w:rFonts w:ascii="Tahoma" w:hAnsi="Tahoma" w:cs="Tahoma"/>
          <w:color w:val="000000"/>
          <w:szCs w:val="16"/>
        </w:rPr>
        <w:br/>
      </w:r>
    </w:p>
    <w:p w14:paraId="35A22B08" w14:textId="7D3BB874" w:rsidR="00E55DF9" w:rsidRPr="00BC2509" w:rsidRDefault="00E55DF9" w:rsidP="00BC2509">
      <w:pPr>
        <w:pStyle w:val="Normlnweb"/>
        <w:spacing w:before="0" w:beforeAutospacing="0" w:after="0" w:afterAutospacing="0"/>
        <w:rPr>
          <w:sz w:val="40"/>
        </w:rPr>
      </w:pPr>
      <w:r>
        <w:rPr>
          <w:rStyle w:val="Siln"/>
        </w:rPr>
        <w:t>01. Identifikační číslo</w:t>
      </w:r>
    </w:p>
    <w:p w14:paraId="2959AF58" w14:textId="77777777" w:rsidR="00E55DF9" w:rsidRPr="00BC2509" w:rsidRDefault="00E55DF9" w:rsidP="00390F26">
      <w:pPr>
        <w:pStyle w:val="Normlnweb"/>
        <w:jc w:val="both"/>
        <w:rPr>
          <w:sz w:val="18"/>
          <w:szCs w:val="18"/>
        </w:rPr>
      </w:pPr>
      <w:r w:rsidRPr="00BC2509">
        <w:rPr>
          <w:rFonts w:ascii="Tahoma" w:hAnsi="Tahoma" w:cs="Tahoma"/>
          <w:sz w:val="18"/>
          <w:szCs w:val="18"/>
        </w:rPr>
        <w:t>nevyplňujte</w:t>
      </w:r>
    </w:p>
    <w:p w14:paraId="70A889D9" w14:textId="77777777" w:rsidR="00E55DF9" w:rsidRDefault="00E55DF9" w:rsidP="00390F26">
      <w:pPr>
        <w:pStyle w:val="manny"/>
        <w:jc w:val="both"/>
      </w:pPr>
      <w:r>
        <w:rPr>
          <w:rStyle w:val="Siln"/>
        </w:rPr>
        <w:t xml:space="preserve">02. Kód </w:t>
      </w:r>
    </w:p>
    <w:p w14:paraId="0CBD4398" w14:textId="77777777" w:rsidR="00E55DF9" w:rsidRPr="00BC2509" w:rsidRDefault="00E55DF9" w:rsidP="00390F26">
      <w:pPr>
        <w:pStyle w:val="Normlnweb"/>
        <w:jc w:val="both"/>
        <w:rPr>
          <w:sz w:val="18"/>
          <w:szCs w:val="18"/>
        </w:rPr>
      </w:pPr>
      <w:r w:rsidRPr="00BC2509">
        <w:rPr>
          <w:rFonts w:ascii="Tahoma" w:hAnsi="Tahoma" w:cs="Tahoma"/>
          <w:sz w:val="18"/>
          <w:szCs w:val="18"/>
        </w:rPr>
        <w:t>nevyplňujte</w:t>
      </w:r>
    </w:p>
    <w:p w14:paraId="53D6D823" w14:textId="77777777" w:rsidR="00E55DF9" w:rsidRDefault="00E55DF9" w:rsidP="00390F26">
      <w:pPr>
        <w:pStyle w:val="manny"/>
        <w:jc w:val="both"/>
      </w:pPr>
      <w:r>
        <w:rPr>
          <w:rStyle w:val="Siln"/>
        </w:rPr>
        <w:t>03. Pojmenování (název) životní situace</w:t>
      </w:r>
    </w:p>
    <w:p w14:paraId="742EA036" w14:textId="77777777" w:rsidR="00E55DF9" w:rsidRPr="00390F26" w:rsidRDefault="00E55DF9" w:rsidP="00390F26">
      <w:pPr>
        <w:pStyle w:val="Normlnweb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Získání osvědčení prokazujícího znalost hub</w:t>
      </w:r>
    </w:p>
    <w:p w14:paraId="3BC52E3B" w14:textId="77777777" w:rsidR="00E55DF9" w:rsidRDefault="00E55DF9" w:rsidP="00390F26">
      <w:pPr>
        <w:pStyle w:val="manny"/>
        <w:jc w:val="both"/>
      </w:pPr>
      <w:r>
        <w:rPr>
          <w:rStyle w:val="Siln"/>
        </w:rPr>
        <w:t>04. Základní informace k životní situaci</w:t>
      </w:r>
    </w:p>
    <w:p w14:paraId="168B5598" w14:textId="7554DCF5" w:rsidR="00E55DF9" w:rsidRPr="00390F26" w:rsidRDefault="00E55DF9" w:rsidP="00390F26">
      <w:pPr>
        <w:pStyle w:val="Normlnweb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Osoba,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90F26">
        <w:rPr>
          <w:rFonts w:ascii="Tahoma" w:hAnsi="Tahoma" w:cs="Tahoma"/>
          <w:color w:val="000000"/>
          <w:sz w:val="20"/>
          <w:szCs w:val="20"/>
        </w:rPr>
        <w:t>která uvádí do oběhu volně rostoucí houby určené k prodeji spotřebiteli nebo k dalšímu zpracování pro potravinářské účely nebo ustanovený odpovědný zástupce právnické osoby,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90F26">
        <w:rPr>
          <w:rFonts w:ascii="Tahoma" w:hAnsi="Tahoma" w:cs="Tahoma"/>
          <w:color w:val="000000"/>
          <w:sz w:val="20"/>
          <w:szCs w:val="20"/>
        </w:rPr>
        <w:t>která je jejich výrobcem, prodejcem nebo dovozcem,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90F26">
        <w:rPr>
          <w:rFonts w:ascii="Tahoma" w:hAnsi="Tahoma" w:cs="Tahoma"/>
          <w:color w:val="000000"/>
          <w:sz w:val="20"/>
          <w:szCs w:val="20"/>
        </w:rPr>
        <w:t xml:space="preserve">musí mít osvědčení prokazující znalost hub 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>(</w:t>
      </w:r>
      <w:r w:rsidRPr="00390F26">
        <w:rPr>
          <w:rFonts w:ascii="Tahoma" w:hAnsi="Tahoma" w:cs="Tahoma"/>
          <w:color w:val="000000"/>
          <w:sz w:val="20"/>
          <w:szCs w:val="20"/>
        </w:rPr>
        <w:t>zákon</w:t>
      </w:r>
      <w:r w:rsidR="00390F26">
        <w:rPr>
          <w:rFonts w:ascii="Tahoma" w:hAnsi="Tahoma" w:cs="Tahoma"/>
          <w:color w:val="000000"/>
          <w:sz w:val="20"/>
          <w:szCs w:val="20"/>
        </w:rPr>
        <w:t> </w:t>
      </w:r>
      <w:r w:rsidRPr="00390F26">
        <w:rPr>
          <w:rFonts w:ascii="Tahoma" w:hAnsi="Tahoma" w:cs="Tahoma"/>
          <w:color w:val="000000"/>
          <w:sz w:val="20"/>
          <w:szCs w:val="20"/>
        </w:rPr>
        <w:t>č.</w:t>
      </w:r>
      <w:r w:rsidR="00390F26">
        <w:rPr>
          <w:rFonts w:ascii="Tahoma" w:hAnsi="Tahoma" w:cs="Tahoma"/>
          <w:color w:val="000000"/>
          <w:sz w:val="20"/>
          <w:szCs w:val="20"/>
        </w:rPr>
        <w:t> </w:t>
      </w:r>
      <w:r w:rsidRPr="00390F26">
        <w:rPr>
          <w:rFonts w:ascii="Tahoma" w:hAnsi="Tahoma" w:cs="Tahoma"/>
          <w:color w:val="000000"/>
          <w:sz w:val="20"/>
          <w:szCs w:val="20"/>
        </w:rPr>
        <w:t xml:space="preserve">110/1997 Sb., o potravinách 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>a tabákových výrobcích</w:t>
      </w:r>
      <w:r w:rsidR="005419ED">
        <w:rPr>
          <w:rFonts w:ascii="Tahoma" w:hAnsi="Tahoma" w:cs="Tahoma"/>
          <w:color w:val="000000"/>
          <w:sz w:val="20"/>
          <w:szCs w:val="20"/>
        </w:rPr>
        <w:t xml:space="preserve"> a o změně </w:t>
      </w:r>
      <w:r w:rsidR="00FA40CC">
        <w:rPr>
          <w:rFonts w:ascii="Tahoma" w:hAnsi="Tahoma" w:cs="Tahoma"/>
          <w:color w:val="000000"/>
          <w:sz w:val="20"/>
          <w:szCs w:val="20"/>
        </w:rPr>
        <w:t>a doplnění některých souvisejících zákonů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>, v </w:t>
      </w:r>
      <w:proofErr w:type="spellStart"/>
      <w:proofErr w:type="gramStart"/>
      <w:r w:rsidR="00390F26" w:rsidRPr="00390F26">
        <w:rPr>
          <w:rFonts w:ascii="Tahoma" w:hAnsi="Tahoma" w:cs="Tahoma"/>
          <w:color w:val="000000"/>
          <w:sz w:val="20"/>
          <w:szCs w:val="20"/>
        </w:rPr>
        <w:t>pl.zn</w:t>
      </w:r>
      <w:proofErr w:type="spellEnd"/>
      <w:proofErr w:type="gramEnd"/>
      <w:r w:rsidRPr="00390F26">
        <w:rPr>
          <w:rFonts w:ascii="Tahoma" w:hAnsi="Tahoma" w:cs="Tahoma"/>
          <w:color w:val="000000"/>
          <w:sz w:val="20"/>
          <w:szCs w:val="20"/>
        </w:rPr>
        <w:t>).</w:t>
      </w:r>
    </w:p>
    <w:p w14:paraId="7A5F589F" w14:textId="77777777" w:rsidR="00E55DF9" w:rsidRPr="00390F26" w:rsidRDefault="00E55DF9" w:rsidP="00390F26">
      <w:pPr>
        <w:pStyle w:val="Normlnweb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Osvědčení prokazující znalost hub vydávají krajské hygienické stanice na základě úspěšného složení zkoušky ze znalostí hub.</w:t>
      </w:r>
    </w:p>
    <w:p w14:paraId="36D7B2A4" w14:textId="77777777" w:rsidR="00E55DF9" w:rsidRDefault="00E55DF9" w:rsidP="00390F26">
      <w:pPr>
        <w:pStyle w:val="manny"/>
        <w:jc w:val="both"/>
      </w:pPr>
      <w:r>
        <w:rPr>
          <w:rStyle w:val="Siln"/>
        </w:rPr>
        <w:t>05. Kdo je oprávněn v této věci jednat (podat žádost apod.)</w:t>
      </w:r>
    </w:p>
    <w:p w14:paraId="0BED0031" w14:textId="1B7ECEB5" w:rsidR="00E55DF9" w:rsidRPr="00390F26" w:rsidRDefault="00E55DF9" w:rsidP="00390F26">
      <w:pPr>
        <w:pStyle w:val="Normlnweb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Žádost o provedení zkoušky znalostí hub žadatel podává u Krajské hygienické stanice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>,</w:t>
      </w:r>
      <w:r w:rsidRPr="00390F26">
        <w:rPr>
          <w:rFonts w:ascii="Tahoma" w:hAnsi="Tahoma" w:cs="Tahoma"/>
          <w:color w:val="000000"/>
          <w:sz w:val="20"/>
          <w:szCs w:val="20"/>
        </w:rPr>
        <w:t xml:space="preserve"> a to podle místa trvalého pobytu u fyzické osoby nebo podle sídla právnické osoby, jde-li o ustanoveného odpovědného zástupce právnické osoby.</w:t>
      </w:r>
    </w:p>
    <w:p w14:paraId="1E2D1DA3" w14:textId="5D3B0EC3" w:rsidR="00E55DF9" w:rsidRPr="00390F26" w:rsidRDefault="00E55DF9" w:rsidP="00390F26">
      <w:pPr>
        <w:pStyle w:val="Normlnweb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Ke zkoušce se může přihlásit jen osoba zletilá,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90F26">
        <w:rPr>
          <w:rFonts w:ascii="Tahoma" w:hAnsi="Tahoma" w:cs="Tahoma"/>
          <w:color w:val="000000"/>
          <w:sz w:val="20"/>
          <w:szCs w:val="20"/>
        </w:rPr>
        <w:t>mající osvědčení o zdravotní způsobilosti k této činnosti.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90F26">
        <w:rPr>
          <w:rFonts w:ascii="Tahoma" w:hAnsi="Tahoma" w:cs="Tahoma"/>
          <w:color w:val="000000"/>
          <w:sz w:val="20"/>
          <w:szCs w:val="20"/>
        </w:rPr>
        <w:t>Zdravotní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90F26">
        <w:rPr>
          <w:rFonts w:ascii="Tahoma" w:hAnsi="Tahoma" w:cs="Tahoma"/>
          <w:color w:val="000000"/>
          <w:sz w:val="20"/>
          <w:szCs w:val="20"/>
        </w:rPr>
        <w:t>způsobilost osvědčuje praktický lékař, u něhož je osoba registrována k léčebné péči;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90F26">
        <w:rPr>
          <w:rFonts w:ascii="Tahoma" w:hAnsi="Tahoma" w:cs="Tahoma"/>
          <w:color w:val="000000"/>
          <w:sz w:val="20"/>
          <w:szCs w:val="20"/>
        </w:rPr>
        <w:t>součástí vyšetření je odborné vyšetření zraku.</w:t>
      </w:r>
    </w:p>
    <w:p w14:paraId="43D6B4C8" w14:textId="77777777" w:rsidR="00E55DF9" w:rsidRDefault="00E55DF9" w:rsidP="00390F26">
      <w:pPr>
        <w:pStyle w:val="manny"/>
        <w:jc w:val="both"/>
      </w:pPr>
      <w:r>
        <w:rPr>
          <w:rStyle w:val="Siln"/>
        </w:rPr>
        <w:t>06. Jaké jsou podmínky a postup pro řešení životní situace</w:t>
      </w:r>
    </w:p>
    <w:p w14:paraId="1EE229D6" w14:textId="3DB22A67" w:rsidR="00E55DF9" w:rsidRPr="00390F26" w:rsidRDefault="00E55DF9" w:rsidP="00390F26">
      <w:pPr>
        <w:pStyle w:val="Normlnweb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K vykonání zkoušky ze znalostí hub se uchazeč může přihlásit podáním přihlášky</w:t>
      </w:r>
    </w:p>
    <w:p w14:paraId="5299AB9E" w14:textId="77777777" w:rsidR="00FA40CC" w:rsidRDefault="00E55DF9" w:rsidP="00FA40CC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V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> </w:t>
      </w:r>
      <w:r w:rsidRPr="00390F26">
        <w:rPr>
          <w:rFonts w:ascii="Tahoma" w:hAnsi="Tahoma" w:cs="Tahoma"/>
          <w:color w:val="000000"/>
          <w:sz w:val="20"/>
          <w:szCs w:val="20"/>
        </w:rPr>
        <w:t>přihlášce ke zkoušce žadatel uvede:</w:t>
      </w:r>
    </w:p>
    <w:p w14:paraId="6EF23210" w14:textId="331BF52E" w:rsidR="00E55DF9" w:rsidRPr="00390F26" w:rsidRDefault="00E55DF9" w:rsidP="00FA40CC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a)</w:t>
      </w:r>
      <w:r w:rsidR="00390F26">
        <w:rPr>
          <w:rFonts w:ascii="Tahoma" w:hAnsi="Tahoma" w:cs="Tahoma"/>
          <w:color w:val="000000"/>
          <w:sz w:val="20"/>
          <w:szCs w:val="20"/>
        </w:rPr>
        <w:tab/>
      </w:r>
      <w:r w:rsidRPr="00390F26">
        <w:rPr>
          <w:rFonts w:ascii="Tahoma" w:hAnsi="Tahoma" w:cs="Tahoma"/>
          <w:color w:val="000000"/>
          <w:sz w:val="20"/>
          <w:szCs w:val="20"/>
        </w:rPr>
        <w:t>jméno a příjmení,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90F26">
        <w:rPr>
          <w:rFonts w:ascii="Tahoma" w:hAnsi="Tahoma" w:cs="Tahoma"/>
          <w:color w:val="000000"/>
          <w:sz w:val="20"/>
          <w:szCs w:val="20"/>
        </w:rPr>
        <w:t>popř.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90F26">
        <w:rPr>
          <w:rFonts w:ascii="Tahoma" w:hAnsi="Tahoma" w:cs="Tahoma"/>
          <w:color w:val="000000"/>
          <w:sz w:val="20"/>
          <w:szCs w:val="20"/>
        </w:rPr>
        <w:t>titul</w:t>
      </w:r>
    </w:p>
    <w:p w14:paraId="5C7791D0" w14:textId="177ECFD2" w:rsidR="00E55DF9" w:rsidRPr="00390F26" w:rsidRDefault="00E55DF9" w:rsidP="00FA40CC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b)    </w:t>
      </w:r>
      <w:r w:rsidR="00390F26">
        <w:rPr>
          <w:rFonts w:ascii="Tahoma" w:hAnsi="Tahoma" w:cs="Tahoma"/>
          <w:color w:val="000000"/>
          <w:sz w:val="20"/>
          <w:szCs w:val="20"/>
        </w:rPr>
        <w:tab/>
      </w:r>
      <w:r w:rsidRPr="00390F26">
        <w:rPr>
          <w:rFonts w:ascii="Tahoma" w:hAnsi="Tahoma" w:cs="Tahoma"/>
          <w:color w:val="000000"/>
          <w:sz w:val="20"/>
          <w:szCs w:val="20"/>
        </w:rPr>
        <w:t>adresu místa trvalého pobytu</w:t>
      </w:r>
    </w:p>
    <w:p w14:paraId="7221B818" w14:textId="76F77850" w:rsidR="00E55DF9" w:rsidRPr="00390F26" w:rsidRDefault="00E55DF9" w:rsidP="00FA40CC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 xml:space="preserve">c)        </w:t>
      </w:r>
      <w:r w:rsidR="00390F26">
        <w:rPr>
          <w:rFonts w:ascii="Tahoma" w:hAnsi="Tahoma" w:cs="Tahoma"/>
          <w:color w:val="000000"/>
          <w:sz w:val="20"/>
          <w:szCs w:val="20"/>
        </w:rPr>
        <w:tab/>
      </w:r>
      <w:r w:rsidRPr="00390F26">
        <w:rPr>
          <w:rFonts w:ascii="Tahoma" w:hAnsi="Tahoma" w:cs="Tahoma"/>
          <w:color w:val="000000"/>
          <w:sz w:val="20"/>
          <w:szCs w:val="20"/>
        </w:rPr>
        <w:t>datum a místo narození</w:t>
      </w:r>
    </w:p>
    <w:p w14:paraId="12A06144" w14:textId="0ECF8AC7" w:rsidR="00E55DF9" w:rsidRPr="00390F26" w:rsidRDefault="00E55DF9" w:rsidP="00390F26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 xml:space="preserve">d)       </w:t>
      </w:r>
      <w:r w:rsidR="00390F26">
        <w:rPr>
          <w:rFonts w:ascii="Tahoma" w:hAnsi="Tahoma" w:cs="Tahoma"/>
          <w:color w:val="000000"/>
          <w:sz w:val="20"/>
          <w:szCs w:val="20"/>
        </w:rPr>
        <w:tab/>
      </w:r>
      <w:r w:rsidRPr="00390F26">
        <w:rPr>
          <w:rFonts w:ascii="Tahoma" w:hAnsi="Tahoma" w:cs="Tahoma"/>
          <w:color w:val="000000"/>
          <w:sz w:val="20"/>
          <w:szCs w:val="20"/>
        </w:rPr>
        <w:t>číslo občanského průkazu nebo cestovního pasu, jde-li o osobu s povolením pobytu</w:t>
      </w:r>
    </w:p>
    <w:p w14:paraId="2DC01A96" w14:textId="4B0BB58E" w:rsidR="00E55DF9" w:rsidRPr="00390F26" w:rsidRDefault="00E55DF9" w:rsidP="00390F26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 xml:space="preserve">e)       </w:t>
      </w:r>
      <w:r w:rsidR="00390F26">
        <w:rPr>
          <w:rFonts w:ascii="Tahoma" w:hAnsi="Tahoma" w:cs="Tahoma"/>
          <w:color w:val="000000"/>
          <w:sz w:val="20"/>
          <w:szCs w:val="20"/>
        </w:rPr>
        <w:tab/>
      </w:r>
      <w:r w:rsidRPr="00390F26">
        <w:rPr>
          <w:rFonts w:ascii="Tahoma" w:hAnsi="Tahoma" w:cs="Tahoma"/>
          <w:color w:val="000000"/>
          <w:sz w:val="20"/>
          <w:szCs w:val="20"/>
        </w:rPr>
        <w:t>dosažené vzdělání a jeho zaměření</w:t>
      </w:r>
    </w:p>
    <w:p w14:paraId="3DC8BEC4" w14:textId="1B40EA72" w:rsidR="00E55DF9" w:rsidRPr="00390F26" w:rsidRDefault="00E55DF9" w:rsidP="00390F26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 xml:space="preserve">f)        </w:t>
      </w:r>
      <w:r w:rsidR="00390F26">
        <w:rPr>
          <w:rFonts w:ascii="Tahoma" w:hAnsi="Tahoma" w:cs="Tahoma"/>
          <w:color w:val="000000"/>
          <w:sz w:val="20"/>
          <w:szCs w:val="20"/>
        </w:rPr>
        <w:tab/>
      </w:r>
      <w:r w:rsidRPr="00390F26">
        <w:rPr>
          <w:rFonts w:ascii="Tahoma" w:hAnsi="Tahoma" w:cs="Tahoma"/>
          <w:color w:val="000000"/>
          <w:sz w:val="20"/>
          <w:szCs w:val="20"/>
        </w:rPr>
        <w:t>délku a rozsah dosavadní praxe na úseku sběru,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90F26">
        <w:rPr>
          <w:rFonts w:ascii="Tahoma" w:hAnsi="Tahoma" w:cs="Tahoma"/>
          <w:color w:val="000000"/>
          <w:sz w:val="20"/>
          <w:szCs w:val="20"/>
        </w:rPr>
        <w:t>třídění a zpracování hub</w:t>
      </w:r>
    </w:p>
    <w:p w14:paraId="594B299D" w14:textId="246ED36F" w:rsidR="00E55DF9" w:rsidRDefault="00E55DF9" w:rsidP="00390F26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 xml:space="preserve">g)       </w:t>
      </w:r>
      <w:r w:rsidR="00390F26">
        <w:rPr>
          <w:rFonts w:ascii="Tahoma" w:hAnsi="Tahoma" w:cs="Tahoma"/>
          <w:color w:val="000000"/>
          <w:sz w:val="20"/>
          <w:szCs w:val="20"/>
        </w:rPr>
        <w:tab/>
      </w:r>
      <w:r w:rsidR="00390F26" w:rsidRPr="00390F26">
        <w:rPr>
          <w:rFonts w:ascii="Tahoma" w:hAnsi="Tahoma" w:cs="Tahoma"/>
          <w:color w:val="000000"/>
          <w:sz w:val="20"/>
          <w:szCs w:val="20"/>
        </w:rPr>
        <w:t>číslo telefonu, e-mailovou adresu</w:t>
      </w:r>
    </w:p>
    <w:p w14:paraId="055CDB36" w14:textId="4AB20FC2" w:rsidR="00390F26" w:rsidRPr="00390F26" w:rsidRDefault="00390F26" w:rsidP="00390F26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h) </w:t>
      </w:r>
      <w:r>
        <w:rPr>
          <w:rFonts w:ascii="Tahoma" w:hAnsi="Tahoma" w:cs="Tahoma"/>
          <w:color w:val="000000"/>
          <w:sz w:val="20"/>
          <w:szCs w:val="20"/>
        </w:rPr>
        <w:tab/>
        <w:t>podpis</w:t>
      </w:r>
    </w:p>
    <w:p w14:paraId="33883FA8" w14:textId="76BE2EB3" w:rsidR="00E55DF9" w:rsidRPr="00390F26" w:rsidRDefault="00E55DF9" w:rsidP="00390F26">
      <w:pPr>
        <w:pStyle w:val="Normlnweb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Před vykonáním zkoušky žadatel předloží doklad o zdravotní způsobilosti vystavený praktickým lékařem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>,</w:t>
      </w:r>
      <w:r w:rsidRPr="00390F26">
        <w:rPr>
          <w:rFonts w:ascii="Tahoma" w:hAnsi="Tahoma" w:cs="Tahoma"/>
          <w:color w:val="000000"/>
          <w:sz w:val="20"/>
          <w:szCs w:val="20"/>
        </w:rPr>
        <w:t xml:space="preserve"> u něhož je registrován k léčebné péči.</w:t>
      </w:r>
    </w:p>
    <w:p w14:paraId="0CFEDEC9" w14:textId="554A43A6" w:rsidR="00E55DF9" w:rsidRDefault="00E55DF9" w:rsidP="00390F26">
      <w:pPr>
        <w:pStyle w:val="manny"/>
        <w:jc w:val="both"/>
      </w:pPr>
      <w:r>
        <w:rPr>
          <w:rStyle w:val="Siln"/>
        </w:rPr>
        <w:lastRenderedPageBreak/>
        <w:t>07. Jakým způsobem zahájit řešení životní situace</w:t>
      </w:r>
    </w:p>
    <w:p w14:paraId="28B574D3" w14:textId="77777777" w:rsidR="00E55DF9" w:rsidRPr="00390F26" w:rsidRDefault="00E55DF9" w:rsidP="00390F26">
      <w:pPr>
        <w:pStyle w:val="Normlnweb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Přihlášku lze podat písemně doporučeně poštou nebo osobním podáním žádosti na podatelně příslušné hygienické stanice nebo elektronicky za podmínky platného elektronického podpisu.</w:t>
      </w:r>
    </w:p>
    <w:p w14:paraId="544F9825" w14:textId="77777777" w:rsidR="00E55DF9" w:rsidRDefault="00E55DF9" w:rsidP="00390F26">
      <w:pPr>
        <w:pStyle w:val="manny"/>
        <w:jc w:val="both"/>
      </w:pPr>
      <w:r>
        <w:rPr>
          <w:rStyle w:val="Siln"/>
        </w:rPr>
        <w:t>08. Na které instituci životní situaci řešit</w:t>
      </w:r>
    </w:p>
    <w:p w14:paraId="0C8CA6F3" w14:textId="0AAE68FA" w:rsidR="00E55DF9" w:rsidRPr="00390F26" w:rsidRDefault="00E55DF9" w:rsidP="00390F26">
      <w:pPr>
        <w:pStyle w:val="Normlnweb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KHS Plzeňského kraje se sídlem v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> </w:t>
      </w:r>
      <w:r w:rsidRPr="00390F26">
        <w:rPr>
          <w:rFonts w:ascii="Tahoma" w:hAnsi="Tahoma" w:cs="Tahoma"/>
          <w:color w:val="000000"/>
          <w:sz w:val="20"/>
          <w:szCs w:val="20"/>
        </w:rPr>
        <w:t>Plzni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>, Skrétova 15, 301 00 Plzeň</w:t>
      </w:r>
    </w:p>
    <w:p w14:paraId="0AED7426" w14:textId="77777777" w:rsidR="00E55DF9" w:rsidRDefault="00E55DF9" w:rsidP="00390F26">
      <w:pPr>
        <w:pStyle w:val="manny"/>
        <w:jc w:val="both"/>
      </w:pPr>
      <w:r>
        <w:rPr>
          <w:rStyle w:val="Siln"/>
        </w:rPr>
        <w:t>09. Kde, s kým a kdy životní situaci řešit</w:t>
      </w:r>
    </w:p>
    <w:p w14:paraId="528D8E4D" w14:textId="5FFDFFC8" w:rsidR="00E55DF9" w:rsidRPr="00390F26" w:rsidRDefault="00E55DF9" w:rsidP="00390F26">
      <w:pPr>
        <w:pStyle w:val="Normlnweb"/>
        <w:jc w:val="both"/>
        <w:rPr>
          <w:sz w:val="20"/>
          <w:szCs w:val="20"/>
        </w:rPr>
      </w:pPr>
      <w:r w:rsidRPr="00390F26">
        <w:rPr>
          <w:rStyle w:val="Siln"/>
          <w:rFonts w:ascii="Tahoma" w:hAnsi="Tahoma" w:cs="Tahoma"/>
          <w:color w:val="000000"/>
          <w:sz w:val="20"/>
          <w:szCs w:val="20"/>
        </w:rPr>
        <w:t xml:space="preserve">Krajská hygienická stanice Plzeňského kraje se sídlem v Plzni, Skrétova 15, Plzeň </w:t>
      </w:r>
    </w:p>
    <w:p w14:paraId="1B98F82A" w14:textId="2E4A8801" w:rsidR="00E55DF9" w:rsidRPr="00390F26" w:rsidRDefault="00E55DF9" w:rsidP="00390F26">
      <w:pPr>
        <w:pStyle w:val="Normlnweb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odbor: hygieny výživy a předmětů běžného užívání</w:t>
      </w:r>
    </w:p>
    <w:p w14:paraId="69822797" w14:textId="3D40193C" w:rsidR="00E55DF9" w:rsidRPr="005419ED" w:rsidRDefault="00E55DF9" w:rsidP="00390F26">
      <w:pPr>
        <w:pStyle w:val="Normlnweb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pracovník:</w:t>
      </w:r>
      <w:r w:rsidR="00390F2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90F26">
        <w:rPr>
          <w:rFonts w:ascii="Tahoma" w:hAnsi="Tahoma" w:cs="Tahoma"/>
          <w:b/>
          <w:bCs/>
          <w:color w:val="000000"/>
          <w:sz w:val="20"/>
          <w:szCs w:val="20"/>
        </w:rPr>
        <w:t>Ing.</w:t>
      </w:r>
      <w:r w:rsidR="00EC1847">
        <w:rPr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390F26">
        <w:rPr>
          <w:rFonts w:ascii="Tahoma" w:hAnsi="Tahoma" w:cs="Tahoma"/>
          <w:b/>
          <w:bCs/>
          <w:color w:val="000000"/>
          <w:sz w:val="20"/>
          <w:szCs w:val="20"/>
        </w:rPr>
        <w:t>Věra</w:t>
      </w:r>
      <w:r w:rsidR="00EC1847">
        <w:rPr>
          <w:rFonts w:ascii="Tahoma" w:hAnsi="Tahoma" w:cs="Tahoma"/>
          <w:b/>
          <w:bCs/>
          <w:color w:val="000000"/>
          <w:sz w:val="20"/>
          <w:szCs w:val="20"/>
        </w:rPr>
        <w:t> </w:t>
      </w:r>
      <w:r w:rsidRPr="00390F26">
        <w:rPr>
          <w:rFonts w:ascii="Tahoma" w:hAnsi="Tahoma" w:cs="Tahoma"/>
          <w:b/>
          <w:bCs/>
          <w:color w:val="000000"/>
          <w:sz w:val="20"/>
          <w:szCs w:val="20"/>
        </w:rPr>
        <w:t>Merhautová</w:t>
      </w:r>
      <w:r w:rsidRPr="00390F26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390F26" w:rsidRPr="00390F26">
        <w:rPr>
          <w:rFonts w:ascii="Tahoma" w:hAnsi="Tahoma" w:cs="Tahoma"/>
          <w:color w:val="000000"/>
          <w:sz w:val="20"/>
          <w:szCs w:val="20"/>
        </w:rPr>
        <w:t xml:space="preserve">e-mail: </w:t>
      </w:r>
      <w:hyperlink r:id="rId5" w:history="1">
        <w:r w:rsidR="00390F26" w:rsidRPr="0059542C">
          <w:rPr>
            <w:rStyle w:val="Hypertextovodkaz"/>
            <w:rFonts w:ascii="Tahoma" w:hAnsi="Tahoma" w:cs="Tahoma"/>
            <w:sz w:val="20"/>
            <w:szCs w:val="20"/>
          </w:rPr>
          <w:t>vera.merhautova@khsplzen.cz</w:t>
        </w:r>
      </w:hyperlink>
      <w:r w:rsidR="00390F26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390F26">
        <w:rPr>
          <w:rFonts w:ascii="Tahoma" w:hAnsi="Tahoma" w:cs="Tahoma"/>
          <w:color w:val="000000"/>
          <w:sz w:val="20"/>
          <w:szCs w:val="20"/>
        </w:rPr>
        <w:t>mobil</w:t>
      </w:r>
      <w:r w:rsidR="00EC1847">
        <w:rPr>
          <w:rFonts w:ascii="Tahoma" w:hAnsi="Tahoma" w:cs="Tahoma"/>
          <w:color w:val="000000"/>
          <w:sz w:val="20"/>
          <w:szCs w:val="20"/>
        </w:rPr>
        <w:t>:</w:t>
      </w:r>
      <w:r w:rsidRPr="00390F26">
        <w:rPr>
          <w:rFonts w:ascii="Tahoma" w:hAnsi="Tahoma" w:cs="Tahoma"/>
          <w:color w:val="000000"/>
          <w:sz w:val="20"/>
          <w:szCs w:val="20"/>
        </w:rPr>
        <w:t xml:space="preserve"> 604 761 993.</w:t>
      </w:r>
    </w:p>
    <w:p w14:paraId="4135B834" w14:textId="77777777" w:rsidR="00E55DF9" w:rsidRPr="005419ED" w:rsidRDefault="00E55DF9" w:rsidP="00390F26">
      <w:pPr>
        <w:pStyle w:val="Normlnweb"/>
        <w:jc w:val="both"/>
        <w:rPr>
          <w:sz w:val="20"/>
          <w:szCs w:val="20"/>
        </w:rPr>
      </w:pPr>
      <w:r w:rsidRPr="005419ED">
        <w:rPr>
          <w:rStyle w:val="Siln"/>
          <w:rFonts w:ascii="Tahoma" w:hAnsi="Tahoma" w:cs="Tahoma"/>
          <w:color w:val="000000"/>
          <w:sz w:val="20"/>
          <w:szCs w:val="20"/>
        </w:rPr>
        <w:t>úřední hodiny:</w:t>
      </w:r>
    </w:p>
    <w:p w14:paraId="44E86F64" w14:textId="327BC412" w:rsidR="00E55DF9" w:rsidRPr="005419ED" w:rsidRDefault="00E55DF9" w:rsidP="00BC2509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>pondělí</w:t>
      </w:r>
      <w:r w:rsidR="005419ED">
        <w:rPr>
          <w:rFonts w:ascii="Tahoma" w:hAnsi="Tahoma" w:cs="Tahoma"/>
          <w:color w:val="000000"/>
          <w:sz w:val="20"/>
          <w:szCs w:val="20"/>
        </w:rPr>
        <w:tab/>
      </w:r>
      <w:r w:rsidR="005419ED">
        <w:rPr>
          <w:rFonts w:ascii="Tahoma" w:hAnsi="Tahoma" w:cs="Tahoma"/>
          <w:color w:val="000000"/>
          <w:sz w:val="20"/>
          <w:szCs w:val="20"/>
        </w:rPr>
        <w:tab/>
      </w:r>
      <w:r w:rsidRPr="005419ED">
        <w:rPr>
          <w:rFonts w:ascii="Tahoma" w:hAnsi="Tahoma" w:cs="Tahoma"/>
          <w:color w:val="000000"/>
          <w:sz w:val="20"/>
          <w:szCs w:val="20"/>
        </w:rPr>
        <w:t xml:space="preserve">7.00 </w:t>
      </w:r>
      <w:r w:rsidR="005419ED">
        <w:rPr>
          <w:rFonts w:ascii="Tahoma" w:hAnsi="Tahoma" w:cs="Tahoma"/>
          <w:color w:val="000000"/>
          <w:sz w:val="20"/>
          <w:szCs w:val="20"/>
        </w:rPr>
        <w:t>- 12</w:t>
      </w:r>
      <w:r w:rsidRPr="005419ED">
        <w:rPr>
          <w:rFonts w:ascii="Tahoma" w:hAnsi="Tahoma" w:cs="Tahoma"/>
          <w:color w:val="000000"/>
          <w:sz w:val="20"/>
          <w:szCs w:val="20"/>
        </w:rPr>
        <w:t>.00 hodin</w:t>
      </w:r>
      <w:r w:rsidR="005419ED">
        <w:rPr>
          <w:rFonts w:ascii="Tahoma" w:hAnsi="Tahoma" w:cs="Tahoma"/>
          <w:color w:val="000000"/>
          <w:sz w:val="20"/>
          <w:szCs w:val="20"/>
        </w:rPr>
        <w:t>, 12.30 – 17.00 hodin</w:t>
      </w:r>
    </w:p>
    <w:p w14:paraId="24063AA1" w14:textId="1820716F" w:rsidR="00E55DF9" w:rsidRPr="005419ED" w:rsidRDefault="00E55DF9" w:rsidP="00BC2509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 xml:space="preserve">úterý       </w:t>
      </w:r>
      <w:r w:rsidR="005419ED">
        <w:rPr>
          <w:rFonts w:ascii="Tahoma" w:hAnsi="Tahoma" w:cs="Tahoma"/>
          <w:color w:val="000000"/>
          <w:sz w:val="20"/>
          <w:szCs w:val="20"/>
        </w:rPr>
        <w:tab/>
      </w:r>
      <w:r w:rsidRPr="005419ED">
        <w:rPr>
          <w:rFonts w:ascii="Tahoma" w:hAnsi="Tahoma" w:cs="Tahoma"/>
          <w:color w:val="000000"/>
          <w:sz w:val="20"/>
          <w:szCs w:val="20"/>
        </w:rPr>
        <w:t xml:space="preserve">7.00 </w:t>
      </w:r>
      <w:r w:rsidR="005419ED">
        <w:rPr>
          <w:rFonts w:ascii="Tahoma" w:hAnsi="Tahoma" w:cs="Tahoma"/>
          <w:color w:val="000000"/>
          <w:sz w:val="20"/>
          <w:szCs w:val="20"/>
        </w:rPr>
        <w:t>-</w:t>
      </w:r>
      <w:r w:rsidRPr="005419E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419ED">
        <w:rPr>
          <w:rFonts w:ascii="Tahoma" w:hAnsi="Tahoma" w:cs="Tahoma"/>
          <w:color w:val="000000"/>
          <w:sz w:val="20"/>
          <w:szCs w:val="20"/>
        </w:rPr>
        <w:t>12.00</w:t>
      </w:r>
      <w:r w:rsidRPr="005419ED">
        <w:rPr>
          <w:rFonts w:ascii="Tahoma" w:hAnsi="Tahoma" w:cs="Tahoma"/>
          <w:color w:val="000000"/>
          <w:sz w:val="20"/>
          <w:szCs w:val="20"/>
        </w:rPr>
        <w:t xml:space="preserve"> hodin</w:t>
      </w:r>
      <w:r w:rsidR="005419ED">
        <w:rPr>
          <w:rFonts w:ascii="Tahoma" w:hAnsi="Tahoma" w:cs="Tahoma"/>
          <w:color w:val="000000"/>
          <w:sz w:val="20"/>
          <w:szCs w:val="20"/>
        </w:rPr>
        <w:t>, 12:30 – 14:30 hodin</w:t>
      </w:r>
    </w:p>
    <w:p w14:paraId="1E03EA2A" w14:textId="1E58A3F0" w:rsidR="00E55DF9" w:rsidRPr="005419ED" w:rsidRDefault="00E55DF9" w:rsidP="00BC2509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 xml:space="preserve">středa     </w:t>
      </w:r>
      <w:r w:rsidR="005419ED">
        <w:rPr>
          <w:rFonts w:ascii="Tahoma" w:hAnsi="Tahoma" w:cs="Tahoma"/>
          <w:color w:val="000000"/>
          <w:sz w:val="20"/>
          <w:szCs w:val="20"/>
        </w:rPr>
        <w:tab/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7.00 </w:t>
      </w:r>
      <w:r w:rsidR="005419ED">
        <w:rPr>
          <w:rFonts w:ascii="Tahoma" w:hAnsi="Tahoma" w:cs="Tahoma"/>
          <w:color w:val="000000"/>
          <w:sz w:val="20"/>
          <w:szCs w:val="20"/>
        </w:rPr>
        <w:t>- 12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>.00 hodin</w:t>
      </w:r>
      <w:r w:rsidR="005419ED">
        <w:rPr>
          <w:rFonts w:ascii="Tahoma" w:hAnsi="Tahoma" w:cs="Tahoma"/>
          <w:color w:val="000000"/>
          <w:sz w:val="20"/>
          <w:szCs w:val="20"/>
        </w:rPr>
        <w:t>, 12.30 – 17.00 hodin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73AFF2A" w14:textId="4DACF16F" w:rsidR="00E55DF9" w:rsidRPr="005419ED" w:rsidRDefault="00E55DF9" w:rsidP="00BC2509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 xml:space="preserve">čtvrtek    </w:t>
      </w:r>
      <w:r w:rsidR="005419ED">
        <w:rPr>
          <w:rFonts w:ascii="Tahoma" w:hAnsi="Tahoma" w:cs="Tahoma"/>
          <w:color w:val="000000"/>
          <w:sz w:val="20"/>
          <w:szCs w:val="20"/>
        </w:rPr>
        <w:tab/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7.00 </w:t>
      </w:r>
      <w:r w:rsidR="005419ED">
        <w:rPr>
          <w:rFonts w:ascii="Tahoma" w:hAnsi="Tahoma" w:cs="Tahoma"/>
          <w:color w:val="000000"/>
          <w:sz w:val="20"/>
          <w:szCs w:val="20"/>
        </w:rPr>
        <w:t>-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419ED">
        <w:rPr>
          <w:rFonts w:ascii="Tahoma" w:hAnsi="Tahoma" w:cs="Tahoma"/>
          <w:color w:val="000000"/>
          <w:sz w:val="20"/>
          <w:szCs w:val="20"/>
        </w:rPr>
        <w:t>12.00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 hodin</w:t>
      </w:r>
      <w:r w:rsidR="005419ED">
        <w:rPr>
          <w:rFonts w:ascii="Tahoma" w:hAnsi="Tahoma" w:cs="Tahoma"/>
          <w:color w:val="000000"/>
          <w:sz w:val="20"/>
          <w:szCs w:val="20"/>
        </w:rPr>
        <w:t>, 12:30 – 14:30 hodin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D5BA0AF" w14:textId="618D4191" w:rsidR="00E55DF9" w:rsidRPr="005419ED" w:rsidRDefault="00E55DF9" w:rsidP="00BC2509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 xml:space="preserve">pátek      </w:t>
      </w:r>
      <w:r w:rsidR="005419ED">
        <w:rPr>
          <w:rFonts w:ascii="Tahoma" w:hAnsi="Tahoma" w:cs="Tahoma"/>
          <w:color w:val="000000"/>
          <w:sz w:val="20"/>
          <w:szCs w:val="20"/>
        </w:rPr>
        <w:tab/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7.00 </w:t>
      </w:r>
      <w:r w:rsidR="005419ED">
        <w:rPr>
          <w:rFonts w:ascii="Tahoma" w:hAnsi="Tahoma" w:cs="Tahoma"/>
          <w:color w:val="000000"/>
          <w:sz w:val="20"/>
          <w:szCs w:val="20"/>
        </w:rPr>
        <w:t>-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419ED">
        <w:rPr>
          <w:rFonts w:ascii="Tahoma" w:hAnsi="Tahoma" w:cs="Tahoma"/>
          <w:color w:val="000000"/>
          <w:sz w:val="20"/>
          <w:szCs w:val="20"/>
        </w:rPr>
        <w:t>12.00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 hodin</w:t>
      </w:r>
      <w:r w:rsidR="005419ED">
        <w:rPr>
          <w:rFonts w:ascii="Tahoma" w:hAnsi="Tahoma" w:cs="Tahoma"/>
          <w:color w:val="000000"/>
          <w:sz w:val="20"/>
          <w:szCs w:val="20"/>
        </w:rPr>
        <w:t>, 12:30 – 14:30 hodin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F303CC7" w14:textId="70852D05" w:rsidR="00E55DF9" w:rsidRDefault="00E55DF9" w:rsidP="00390F26">
      <w:pPr>
        <w:pStyle w:val="manny"/>
        <w:jc w:val="both"/>
      </w:pPr>
      <w:r>
        <w:rPr>
          <w:rStyle w:val="Siln"/>
        </w:rPr>
        <w:t>10. Jaké doklady je nutné mít s sebou</w:t>
      </w:r>
    </w:p>
    <w:p w14:paraId="08988B05" w14:textId="7090D970" w:rsidR="00E55DF9" w:rsidRPr="005419ED" w:rsidRDefault="00E55DF9" w:rsidP="00390F26">
      <w:pPr>
        <w:pStyle w:val="Normlnweb"/>
        <w:jc w:val="both"/>
        <w:rPr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>Platný osobní doklad totožnosti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 (občanský průkaz nebo cestovní pas)</w:t>
      </w:r>
    </w:p>
    <w:p w14:paraId="5F19E16F" w14:textId="77777777" w:rsidR="00E55DF9" w:rsidRDefault="00E55DF9" w:rsidP="00390F26">
      <w:pPr>
        <w:pStyle w:val="manny"/>
        <w:jc w:val="both"/>
      </w:pPr>
      <w:r>
        <w:rPr>
          <w:rStyle w:val="Siln"/>
        </w:rPr>
        <w:t>11. Jaké jsou potřebné formuláře a kde jsou k dispozici</w:t>
      </w:r>
    </w:p>
    <w:p w14:paraId="7EEA3603" w14:textId="30714874" w:rsidR="00E55DF9" w:rsidRPr="005419ED" w:rsidRDefault="00E55DF9" w:rsidP="00390F26">
      <w:pPr>
        <w:pStyle w:val="Normlnweb"/>
        <w:jc w:val="both"/>
        <w:rPr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>Tiskopis „Přihláška k vykonání zkoušky ze znalostí hub" je k dispozici na podatelně v sídle Krajské hygienické stanice Plzeňského kraje se sídlem v Plzni, Skrétova 15, Plzeň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 a </w:t>
      </w:r>
      <w:r w:rsidRPr="005419ED">
        <w:rPr>
          <w:rFonts w:ascii="Tahoma" w:hAnsi="Tahoma" w:cs="Tahoma"/>
          <w:color w:val="000000"/>
          <w:sz w:val="20"/>
          <w:szCs w:val="20"/>
        </w:rPr>
        <w:t>na podatelnách územních pracovišť.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419ED">
        <w:rPr>
          <w:rFonts w:ascii="Tahoma" w:hAnsi="Tahoma" w:cs="Tahoma"/>
          <w:color w:val="000000"/>
          <w:sz w:val="20"/>
          <w:szCs w:val="20"/>
        </w:rPr>
        <w:t xml:space="preserve">Pro potřebu elektronického podání najdete tiskopis na webových stránkách na adrese </w:t>
      </w:r>
      <w:hyperlink r:id="rId6" w:history="1">
        <w:r w:rsidRPr="005419ED">
          <w:rPr>
            <w:rStyle w:val="Hypertextovodkaz"/>
            <w:rFonts w:ascii="Tahoma" w:hAnsi="Tahoma" w:cs="Tahoma"/>
            <w:sz w:val="20"/>
            <w:szCs w:val="20"/>
          </w:rPr>
          <w:t>www.khsplzen.cz</w:t>
        </w:r>
      </w:hyperlink>
    </w:p>
    <w:p w14:paraId="7A27175C" w14:textId="77777777" w:rsidR="00E55DF9" w:rsidRDefault="00E55DF9" w:rsidP="00390F26">
      <w:pPr>
        <w:pStyle w:val="manny"/>
        <w:jc w:val="both"/>
      </w:pPr>
      <w:r>
        <w:rPr>
          <w:rStyle w:val="Siln"/>
        </w:rPr>
        <w:t>12. Jaké jsou poplatky a jak je lze uhradit</w:t>
      </w:r>
    </w:p>
    <w:p w14:paraId="48B81171" w14:textId="05BC61A8" w:rsidR="00E55DF9" w:rsidRPr="005419ED" w:rsidRDefault="00E55DF9" w:rsidP="00390F26">
      <w:pPr>
        <w:pStyle w:val="Normlnweb"/>
        <w:jc w:val="both"/>
        <w:rPr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>Za vydání osvědčení o splnění odborné způsobilosti k uvádění do oběhu volně rostoucích jedlých hub určených pro potravinářské účely se vyměřuje správní poplatek 500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,- </w:t>
      </w:r>
      <w:r w:rsidRPr="005419ED">
        <w:rPr>
          <w:rFonts w:ascii="Tahoma" w:hAnsi="Tahoma" w:cs="Tahoma"/>
          <w:color w:val="000000"/>
          <w:sz w:val="20"/>
          <w:szCs w:val="20"/>
        </w:rPr>
        <w:t>Kč (zákon č.</w:t>
      </w:r>
      <w:r w:rsidR="005C5D5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419ED">
        <w:rPr>
          <w:rFonts w:ascii="Tahoma" w:hAnsi="Tahoma" w:cs="Tahoma"/>
          <w:color w:val="000000"/>
          <w:sz w:val="20"/>
          <w:szCs w:val="20"/>
        </w:rPr>
        <w:t>634/2004 Sb., o</w:t>
      </w:r>
      <w:r w:rsidR="00675B61">
        <w:rPr>
          <w:rFonts w:ascii="Tahoma" w:hAnsi="Tahoma" w:cs="Tahoma"/>
          <w:color w:val="000000"/>
          <w:sz w:val="20"/>
          <w:szCs w:val="20"/>
        </w:rPr>
        <w:t> </w:t>
      </w:r>
      <w:r w:rsidRPr="005419ED">
        <w:rPr>
          <w:rFonts w:ascii="Tahoma" w:hAnsi="Tahoma" w:cs="Tahoma"/>
          <w:color w:val="000000"/>
          <w:sz w:val="20"/>
          <w:szCs w:val="20"/>
        </w:rPr>
        <w:t>správních poplatcích)</w:t>
      </w:r>
      <w:r w:rsidR="00FA40CC">
        <w:rPr>
          <w:rFonts w:ascii="Tahoma" w:hAnsi="Tahoma" w:cs="Tahoma"/>
          <w:color w:val="000000"/>
          <w:sz w:val="20"/>
          <w:szCs w:val="20"/>
        </w:rPr>
        <w:t>.</w:t>
      </w:r>
      <w:r w:rsidR="005C5D5D">
        <w:rPr>
          <w:rFonts w:ascii="Tahoma" w:hAnsi="Tahoma" w:cs="Tahoma"/>
          <w:color w:val="000000"/>
          <w:sz w:val="20"/>
          <w:szCs w:val="20"/>
        </w:rPr>
        <w:t xml:space="preserve"> Správní poplatek je třeba poukázat na účet č. 19-24920311/0710 nejpozději 3 pracovní dny před konáním zkoušky. Variabilní symbol </w:t>
      </w:r>
      <w:r w:rsidR="002C6F57">
        <w:rPr>
          <w:rFonts w:ascii="Tahoma" w:hAnsi="Tahoma" w:cs="Tahoma"/>
          <w:color w:val="000000"/>
          <w:sz w:val="20"/>
          <w:szCs w:val="20"/>
        </w:rPr>
        <w:t>platby obdrží uchazeč v pozvánce ke zkoušce. Neuspěje-li žadatel u zkoušky, bude mu správní poplatek vrácen</w:t>
      </w:r>
      <w:r w:rsidR="00AA22A4">
        <w:rPr>
          <w:rFonts w:ascii="Tahoma" w:hAnsi="Tahoma" w:cs="Tahoma"/>
          <w:color w:val="000000"/>
          <w:sz w:val="20"/>
          <w:szCs w:val="20"/>
        </w:rPr>
        <w:t>, a to na základě žádosti osoby, která poplatek zaplatila</w:t>
      </w:r>
      <w:r w:rsidR="002C6F57">
        <w:rPr>
          <w:rFonts w:ascii="Tahoma" w:hAnsi="Tahoma" w:cs="Tahoma"/>
          <w:color w:val="000000"/>
          <w:sz w:val="20"/>
          <w:szCs w:val="20"/>
        </w:rPr>
        <w:t>.</w:t>
      </w:r>
    </w:p>
    <w:p w14:paraId="588200FA" w14:textId="5321FF62" w:rsidR="00E55DF9" w:rsidRDefault="00E55DF9" w:rsidP="00390F26">
      <w:pPr>
        <w:pStyle w:val="manny"/>
        <w:jc w:val="both"/>
      </w:pPr>
      <w:r>
        <w:rPr>
          <w:rStyle w:val="Siln"/>
        </w:rPr>
        <w:t>13. Jaké jsou lhůty pro vyřízení</w:t>
      </w:r>
    </w:p>
    <w:p w14:paraId="0E6C6A5D" w14:textId="73B33689" w:rsidR="00E55DF9" w:rsidRPr="005419ED" w:rsidRDefault="00E55DF9" w:rsidP="00390F26">
      <w:pPr>
        <w:pStyle w:val="Normlnweb"/>
        <w:jc w:val="both"/>
        <w:rPr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 xml:space="preserve">Pozvánku ke zkoušce (místo, den, hodina konání zkoušky) doručí KHS uchazeči </w:t>
      </w:r>
      <w:r w:rsidR="00675B61">
        <w:rPr>
          <w:rFonts w:ascii="Tahoma" w:hAnsi="Tahoma" w:cs="Tahoma"/>
          <w:color w:val="000000"/>
          <w:sz w:val="20"/>
          <w:szCs w:val="20"/>
        </w:rPr>
        <w:t>1 týden</w:t>
      </w:r>
      <w:r w:rsidRPr="005419ED">
        <w:rPr>
          <w:rFonts w:ascii="Tahoma" w:hAnsi="Tahoma" w:cs="Tahoma"/>
          <w:color w:val="000000"/>
          <w:sz w:val="20"/>
          <w:szCs w:val="20"/>
        </w:rPr>
        <w:t xml:space="preserve"> před termínem konáním zkoušky.</w:t>
      </w:r>
    </w:p>
    <w:p w14:paraId="703928B4" w14:textId="66289036" w:rsidR="00E55DF9" w:rsidRDefault="00E55DF9" w:rsidP="00390F26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>Uchazeč,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419ED">
        <w:rPr>
          <w:rFonts w:ascii="Tahoma" w:hAnsi="Tahoma" w:cs="Tahoma"/>
          <w:color w:val="000000"/>
          <w:sz w:val="20"/>
          <w:szCs w:val="20"/>
        </w:rPr>
        <w:t>který úspěšně vykonal zkoušku</w:t>
      </w:r>
      <w:r w:rsidR="005419ED" w:rsidRPr="005419ED">
        <w:rPr>
          <w:rFonts w:ascii="Tahoma" w:hAnsi="Tahoma" w:cs="Tahoma"/>
          <w:color w:val="000000"/>
          <w:sz w:val="20"/>
          <w:szCs w:val="20"/>
        </w:rPr>
        <w:t>,</w:t>
      </w:r>
      <w:r w:rsidRPr="005419ED">
        <w:rPr>
          <w:rFonts w:ascii="Tahoma" w:hAnsi="Tahoma" w:cs="Tahoma"/>
          <w:color w:val="000000"/>
          <w:sz w:val="20"/>
          <w:szCs w:val="20"/>
        </w:rPr>
        <w:t xml:space="preserve"> obdrží osvědčení prokazující znalost hub bezprostředně po jejím vykonání.</w:t>
      </w:r>
    </w:p>
    <w:p w14:paraId="5BDB8710" w14:textId="77777777" w:rsidR="00E55DF9" w:rsidRDefault="00E55DF9" w:rsidP="00390F26">
      <w:pPr>
        <w:pStyle w:val="manny"/>
        <w:jc w:val="both"/>
      </w:pPr>
      <w:r>
        <w:rPr>
          <w:rStyle w:val="Siln"/>
        </w:rPr>
        <w:lastRenderedPageBreak/>
        <w:t>14. Kteří jsou další účastníci (dotčení) řešení životní situace</w:t>
      </w:r>
    </w:p>
    <w:p w14:paraId="0FD94C74" w14:textId="77777777" w:rsidR="00E55DF9" w:rsidRPr="005419ED" w:rsidRDefault="00E55DF9" w:rsidP="00390F26">
      <w:pPr>
        <w:pStyle w:val="Normlnweb"/>
        <w:jc w:val="both"/>
        <w:rPr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>Účastníkem je pouze žadatel.</w:t>
      </w:r>
    </w:p>
    <w:p w14:paraId="1E56B73D" w14:textId="77777777" w:rsidR="00E55DF9" w:rsidRDefault="00E55DF9" w:rsidP="00390F26">
      <w:pPr>
        <w:pStyle w:val="manny"/>
        <w:jc w:val="both"/>
      </w:pPr>
      <w:r>
        <w:rPr>
          <w:rStyle w:val="Siln"/>
        </w:rPr>
        <w:t>15. Jaké další činnosti jsou po žadateli požadovány</w:t>
      </w:r>
    </w:p>
    <w:p w14:paraId="7FC0625E" w14:textId="12BF364E" w:rsidR="00E55DF9" w:rsidRPr="005419ED" w:rsidRDefault="00E55DF9" w:rsidP="00390F26">
      <w:pPr>
        <w:pStyle w:val="Normlnweb"/>
        <w:jc w:val="both"/>
        <w:rPr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>Zkouška znalostí hub sestává z písemné a ústní části.</w:t>
      </w:r>
      <w:r w:rsidR="005419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419ED">
        <w:rPr>
          <w:rFonts w:ascii="Tahoma" w:hAnsi="Tahoma" w:cs="Tahoma"/>
          <w:color w:val="000000"/>
          <w:sz w:val="20"/>
          <w:szCs w:val="20"/>
        </w:rPr>
        <w:t>Podmínkou</w:t>
      </w:r>
      <w:r w:rsidR="005419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419ED">
        <w:rPr>
          <w:rFonts w:ascii="Tahoma" w:hAnsi="Tahoma" w:cs="Tahoma"/>
          <w:color w:val="000000"/>
          <w:sz w:val="20"/>
          <w:szCs w:val="20"/>
        </w:rPr>
        <w:t>pro připuštění k ústní části zkoušky je úspěšné vykonání písemného testu,</w:t>
      </w:r>
      <w:r w:rsidR="005419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419ED">
        <w:rPr>
          <w:rFonts w:ascii="Tahoma" w:hAnsi="Tahoma" w:cs="Tahoma"/>
          <w:color w:val="000000"/>
          <w:sz w:val="20"/>
          <w:szCs w:val="20"/>
        </w:rPr>
        <w:t>čímž se rozumí správné zodpovězení alespoň dvou třetin otázek celkem a všech otázek týkajících se jedovatosti hub.</w:t>
      </w:r>
    </w:p>
    <w:p w14:paraId="6D37A2E4" w14:textId="099EA5CD" w:rsidR="00E55DF9" w:rsidRPr="005419ED" w:rsidRDefault="00E55DF9" w:rsidP="00390F26">
      <w:pPr>
        <w:pStyle w:val="Normlnweb"/>
        <w:jc w:val="both"/>
        <w:rPr>
          <w:sz w:val="20"/>
          <w:szCs w:val="20"/>
        </w:rPr>
      </w:pPr>
      <w:r w:rsidRPr="005419ED">
        <w:rPr>
          <w:rFonts w:ascii="Tahoma" w:hAnsi="Tahoma" w:cs="Tahoma"/>
          <w:color w:val="000000"/>
          <w:sz w:val="20"/>
          <w:szCs w:val="20"/>
        </w:rPr>
        <w:t>Při zkoušce znalostí hub musí žadatel prokázat znalosti:</w:t>
      </w:r>
      <w:r w:rsidR="005419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419ED">
        <w:rPr>
          <w:rFonts w:ascii="Tahoma" w:hAnsi="Tahoma" w:cs="Tahoma"/>
          <w:color w:val="000000"/>
          <w:sz w:val="20"/>
          <w:szCs w:val="20"/>
        </w:rPr>
        <w:t>právních předpisů upravujících členění hub na skupiny a podskupiny, znaků jednotlivých skupin a podskupin hub, požadavků na jejich jakost a zdravotní nezávadnost, značení, způsob jejich sběru, třídění a zpracování, podmínek jejich přepravy, skladování, balení a prodeje.</w:t>
      </w:r>
      <w:r w:rsidR="005419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419ED">
        <w:rPr>
          <w:rFonts w:ascii="Tahoma" w:hAnsi="Tahoma" w:cs="Tahoma"/>
          <w:color w:val="000000"/>
          <w:sz w:val="20"/>
          <w:szCs w:val="20"/>
        </w:rPr>
        <w:t>Dále musí žadatel vždy prokázat způsob rozlišení jedlých a jedovatých hub podle názorných pomůcek,</w:t>
      </w:r>
      <w:r w:rsidR="005419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419ED">
        <w:rPr>
          <w:rFonts w:ascii="Tahoma" w:hAnsi="Tahoma" w:cs="Tahoma"/>
          <w:color w:val="000000"/>
          <w:sz w:val="20"/>
          <w:szCs w:val="20"/>
        </w:rPr>
        <w:t>např.</w:t>
      </w:r>
      <w:r w:rsidR="005419E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419ED">
        <w:rPr>
          <w:rFonts w:ascii="Tahoma" w:hAnsi="Tahoma" w:cs="Tahoma"/>
          <w:color w:val="000000"/>
          <w:sz w:val="20"/>
          <w:szCs w:val="20"/>
        </w:rPr>
        <w:t>atlasu, znalosti příčin nejčastějších otrav z hub, zdravotních projevů otrav z hub a souvisejících zásad první pomoci.</w:t>
      </w:r>
    </w:p>
    <w:p w14:paraId="0A70FB5E" w14:textId="77777777" w:rsidR="00E55DF9" w:rsidRDefault="00E55DF9" w:rsidP="00390F26">
      <w:pPr>
        <w:pStyle w:val="manny"/>
        <w:jc w:val="both"/>
      </w:pPr>
      <w:r>
        <w:rPr>
          <w:rStyle w:val="Siln"/>
        </w:rPr>
        <w:t>16. Elektronická služba, kterou lze využít</w:t>
      </w:r>
    </w:p>
    <w:p w14:paraId="2B68066A" w14:textId="77777777" w:rsidR="00E55DF9" w:rsidRPr="005419ED" w:rsidRDefault="00E55DF9" w:rsidP="00390F26">
      <w:pPr>
        <w:pStyle w:val="Normlnweb"/>
        <w:jc w:val="both"/>
        <w:rPr>
          <w:sz w:val="20"/>
          <w:szCs w:val="20"/>
        </w:rPr>
      </w:pPr>
      <w:hyperlink r:id="rId7" w:tooltip="Linkification: http://www.khsplzen.cz" w:history="1">
        <w:r w:rsidRPr="005419ED">
          <w:rPr>
            <w:rStyle w:val="Hypertextovodkaz"/>
            <w:rFonts w:ascii="Tahoma" w:hAnsi="Tahoma" w:cs="Tahoma"/>
            <w:sz w:val="20"/>
            <w:szCs w:val="20"/>
          </w:rPr>
          <w:t>www.khsplzen.cz</w:t>
        </w:r>
      </w:hyperlink>
    </w:p>
    <w:p w14:paraId="50CACC00" w14:textId="77777777" w:rsidR="00E55DF9" w:rsidRDefault="00E55DF9" w:rsidP="00390F26">
      <w:pPr>
        <w:pStyle w:val="manny"/>
        <w:jc w:val="both"/>
      </w:pPr>
      <w:r>
        <w:rPr>
          <w:rStyle w:val="Siln"/>
        </w:rPr>
        <w:t>17. Podle kterého právního předpisu se postupuje</w:t>
      </w:r>
    </w:p>
    <w:p w14:paraId="0F00FE62" w14:textId="7424DEF1" w:rsidR="00E55DF9" w:rsidRPr="005419ED" w:rsidRDefault="00FA40CC" w:rsidP="00390F26">
      <w:pPr>
        <w:pStyle w:val="Normlnweb"/>
        <w:jc w:val="both"/>
        <w:rPr>
          <w:sz w:val="20"/>
          <w:szCs w:val="20"/>
        </w:rPr>
      </w:pPr>
      <w:r w:rsidRPr="00390F26">
        <w:rPr>
          <w:rFonts w:ascii="Tahoma" w:hAnsi="Tahoma" w:cs="Tahoma"/>
          <w:color w:val="000000"/>
          <w:sz w:val="20"/>
          <w:szCs w:val="20"/>
        </w:rPr>
        <w:t>zákon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Pr="00390F26">
        <w:rPr>
          <w:rFonts w:ascii="Tahoma" w:hAnsi="Tahoma" w:cs="Tahoma"/>
          <w:color w:val="000000"/>
          <w:sz w:val="20"/>
          <w:szCs w:val="20"/>
        </w:rPr>
        <w:t>č.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Pr="00390F26">
        <w:rPr>
          <w:rFonts w:ascii="Tahoma" w:hAnsi="Tahoma" w:cs="Tahoma"/>
          <w:color w:val="000000"/>
          <w:sz w:val="20"/>
          <w:szCs w:val="20"/>
        </w:rPr>
        <w:t>110/1997 Sb., o potravinách a tabákových výrobcích</w:t>
      </w:r>
      <w:r>
        <w:rPr>
          <w:rFonts w:ascii="Tahoma" w:hAnsi="Tahoma" w:cs="Tahoma"/>
          <w:color w:val="000000"/>
          <w:sz w:val="20"/>
          <w:szCs w:val="20"/>
        </w:rPr>
        <w:t xml:space="preserve"> a o změně a doplnění některých souvisejících zákonů</w:t>
      </w:r>
      <w:r w:rsidRPr="00390F26">
        <w:rPr>
          <w:rFonts w:ascii="Tahoma" w:hAnsi="Tahoma" w:cs="Tahoma"/>
          <w:color w:val="000000"/>
          <w:sz w:val="20"/>
          <w:szCs w:val="20"/>
        </w:rPr>
        <w:t>, v </w:t>
      </w:r>
      <w:proofErr w:type="spellStart"/>
      <w:r w:rsidRPr="00390F26">
        <w:rPr>
          <w:rFonts w:ascii="Tahoma" w:hAnsi="Tahoma" w:cs="Tahoma"/>
          <w:color w:val="000000"/>
          <w:sz w:val="20"/>
          <w:szCs w:val="20"/>
        </w:rPr>
        <w:t>pl.zn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.; </w:t>
      </w:r>
      <w:r w:rsidR="00E55DF9" w:rsidRPr="005419ED">
        <w:rPr>
          <w:rFonts w:ascii="Tahoma" w:hAnsi="Tahoma" w:cs="Tahoma"/>
          <w:color w:val="000000"/>
          <w:sz w:val="20"/>
          <w:szCs w:val="20"/>
        </w:rPr>
        <w:t>vyhláška </w:t>
      </w:r>
      <w:r>
        <w:rPr>
          <w:rFonts w:ascii="Tahoma" w:hAnsi="Tahoma" w:cs="Tahoma"/>
          <w:color w:val="000000"/>
          <w:sz w:val="20"/>
          <w:szCs w:val="20"/>
        </w:rPr>
        <w:t xml:space="preserve">Ministerstva zdravotnictví </w:t>
      </w:r>
      <w:r w:rsidR="00E55DF9" w:rsidRPr="005419ED">
        <w:rPr>
          <w:rFonts w:ascii="Tahoma" w:hAnsi="Tahoma" w:cs="Tahoma"/>
          <w:color w:val="000000"/>
          <w:sz w:val="20"/>
          <w:szCs w:val="20"/>
        </w:rPr>
        <w:t>č.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E55DF9" w:rsidRPr="005419ED">
        <w:rPr>
          <w:rFonts w:ascii="Tahoma" w:hAnsi="Tahoma" w:cs="Tahoma"/>
          <w:color w:val="000000"/>
          <w:sz w:val="20"/>
          <w:szCs w:val="20"/>
        </w:rPr>
        <w:t>475/2002 Sb.,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E55DF9" w:rsidRPr="005419ED">
        <w:rPr>
          <w:rFonts w:ascii="Tahoma" w:hAnsi="Tahoma" w:cs="Tahoma"/>
          <w:color w:val="000000"/>
          <w:sz w:val="20"/>
          <w:szCs w:val="20"/>
        </w:rPr>
        <w:t xml:space="preserve">kterou se stanoví rozsah </w:t>
      </w:r>
      <w:r>
        <w:rPr>
          <w:rFonts w:ascii="Tahoma" w:hAnsi="Tahoma" w:cs="Tahoma"/>
          <w:color w:val="000000"/>
          <w:sz w:val="20"/>
          <w:szCs w:val="20"/>
        </w:rPr>
        <w:t xml:space="preserve">znalostí </w:t>
      </w:r>
      <w:r w:rsidR="00E55DF9" w:rsidRPr="005419ED">
        <w:rPr>
          <w:rFonts w:ascii="Tahoma" w:hAnsi="Tahoma" w:cs="Tahoma"/>
          <w:color w:val="000000"/>
          <w:sz w:val="20"/>
          <w:szCs w:val="20"/>
        </w:rPr>
        <w:t>pro získání osvědčení prokazujícího znalost hub,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E55DF9" w:rsidRPr="005419ED">
        <w:rPr>
          <w:rFonts w:ascii="Tahoma" w:hAnsi="Tahoma" w:cs="Tahoma"/>
          <w:color w:val="000000"/>
          <w:sz w:val="20"/>
          <w:szCs w:val="20"/>
        </w:rPr>
        <w:t>způsob zkoušek,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E55DF9" w:rsidRPr="005419ED">
        <w:rPr>
          <w:rFonts w:ascii="Tahoma" w:hAnsi="Tahoma" w:cs="Tahoma"/>
          <w:color w:val="000000"/>
          <w:sz w:val="20"/>
          <w:szCs w:val="20"/>
        </w:rPr>
        <w:t>jakož i náležitosti žádosti a osvědčení</w:t>
      </w:r>
      <w:r>
        <w:rPr>
          <w:rFonts w:ascii="Tahoma" w:hAnsi="Tahoma" w:cs="Tahoma"/>
          <w:color w:val="000000"/>
          <w:sz w:val="20"/>
          <w:szCs w:val="20"/>
        </w:rPr>
        <w:t xml:space="preserve"> (vyhláška o zkoušce znalosti hub)</w:t>
      </w:r>
    </w:p>
    <w:p w14:paraId="342BBC09" w14:textId="77777777" w:rsidR="00E55DF9" w:rsidRDefault="00E55DF9" w:rsidP="00390F26">
      <w:pPr>
        <w:pStyle w:val="manny"/>
        <w:jc w:val="both"/>
      </w:pPr>
      <w:r>
        <w:rPr>
          <w:rStyle w:val="Siln"/>
        </w:rPr>
        <w:t>18. Jaké jsou související předpisy</w:t>
      </w:r>
    </w:p>
    <w:p w14:paraId="0CD97539" w14:textId="6E314D2B" w:rsidR="00E55DF9" w:rsidRPr="00FA40CC" w:rsidRDefault="00E55DF9" w:rsidP="00390F26">
      <w:pPr>
        <w:pStyle w:val="Normlnweb"/>
        <w:jc w:val="both"/>
        <w:rPr>
          <w:sz w:val="20"/>
          <w:szCs w:val="20"/>
        </w:rPr>
      </w:pPr>
      <w:r w:rsidRPr="00FA40CC">
        <w:rPr>
          <w:rFonts w:ascii="Tahoma" w:hAnsi="Tahoma" w:cs="Tahoma"/>
          <w:color w:val="000000"/>
          <w:sz w:val="20"/>
          <w:szCs w:val="20"/>
        </w:rPr>
        <w:t xml:space="preserve">Vyhláška </w:t>
      </w:r>
      <w:r w:rsidR="00FA40CC">
        <w:rPr>
          <w:rFonts w:ascii="Tahoma" w:hAnsi="Tahoma" w:cs="Tahoma"/>
          <w:color w:val="000000"/>
          <w:sz w:val="20"/>
          <w:szCs w:val="20"/>
        </w:rPr>
        <w:t>Ministerstva zemědělství</w:t>
      </w:r>
      <w:r w:rsidRPr="00FA40CC">
        <w:rPr>
          <w:rFonts w:ascii="Tahoma" w:hAnsi="Tahoma" w:cs="Tahoma"/>
          <w:color w:val="000000"/>
          <w:sz w:val="20"/>
          <w:szCs w:val="20"/>
        </w:rPr>
        <w:t xml:space="preserve"> č.</w:t>
      </w:r>
      <w:r w:rsidR="00FA40CC">
        <w:rPr>
          <w:rFonts w:ascii="Tahoma" w:hAnsi="Tahoma" w:cs="Tahoma"/>
          <w:color w:val="000000"/>
          <w:sz w:val="20"/>
          <w:szCs w:val="20"/>
        </w:rPr>
        <w:t xml:space="preserve"> 397/2021</w:t>
      </w:r>
      <w:r w:rsidRPr="00FA40CC">
        <w:rPr>
          <w:rFonts w:ascii="Tahoma" w:hAnsi="Tahoma" w:cs="Tahoma"/>
          <w:color w:val="000000"/>
          <w:sz w:val="20"/>
          <w:szCs w:val="20"/>
        </w:rPr>
        <w:t xml:space="preserve"> Sb., </w:t>
      </w:r>
      <w:r w:rsidR="00FA40CC">
        <w:rPr>
          <w:rFonts w:ascii="Tahoma" w:hAnsi="Tahoma" w:cs="Tahoma"/>
          <w:color w:val="000000"/>
          <w:sz w:val="20"/>
          <w:szCs w:val="20"/>
        </w:rPr>
        <w:t xml:space="preserve">o požadavcích na konzervované </w:t>
      </w:r>
      <w:r w:rsidRPr="00FA40CC">
        <w:rPr>
          <w:rFonts w:ascii="Tahoma" w:hAnsi="Tahoma" w:cs="Tahoma"/>
          <w:color w:val="000000"/>
          <w:sz w:val="20"/>
          <w:szCs w:val="20"/>
        </w:rPr>
        <w:t>ovoce a</w:t>
      </w:r>
      <w:r w:rsidR="005C5D5D">
        <w:rPr>
          <w:rFonts w:ascii="Tahoma" w:hAnsi="Tahoma" w:cs="Tahoma"/>
          <w:color w:val="000000"/>
          <w:sz w:val="20"/>
          <w:szCs w:val="20"/>
        </w:rPr>
        <w:t> </w:t>
      </w:r>
      <w:r w:rsidR="00FA40CC">
        <w:rPr>
          <w:rFonts w:ascii="Tahoma" w:hAnsi="Tahoma" w:cs="Tahoma"/>
          <w:color w:val="000000"/>
          <w:sz w:val="20"/>
          <w:szCs w:val="20"/>
        </w:rPr>
        <w:t xml:space="preserve">konzervovanou </w:t>
      </w:r>
      <w:r w:rsidRPr="00FA40CC">
        <w:rPr>
          <w:rFonts w:ascii="Tahoma" w:hAnsi="Tahoma" w:cs="Tahoma"/>
          <w:color w:val="000000"/>
          <w:sz w:val="20"/>
          <w:szCs w:val="20"/>
        </w:rPr>
        <w:t>zeleninu,</w:t>
      </w:r>
      <w:r w:rsidR="00FA40C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A40CC">
        <w:rPr>
          <w:rFonts w:ascii="Tahoma" w:hAnsi="Tahoma" w:cs="Tahoma"/>
          <w:color w:val="000000"/>
          <w:sz w:val="20"/>
          <w:szCs w:val="20"/>
        </w:rPr>
        <w:t>skořápkové plody,</w:t>
      </w:r>
      <w:r w:rsidR="00FA40C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A40CC">
        <w:rPr>
          <w:rStyle w:val="Siln"/>
          <w:rFonts w:ascii="Tahoma" w:hAnsi="Tahoma" w:cs="Tahoma"/>
          <w:color w:val="000000"/>
          <w:sz w:val="20"/>
          <w:szCs w:val="20"/>
        </w:rPr>
        <w:t>houby</w:t>
      </w:r>
      <w:r w:rsidRPr="00FA40CC">
        <w:rPr>
          <w:rStyle w:val="Siln"/>
          <w:rFonts w:ascii="Tahoma" w:hAnsi="Tahoma" w:cs="Tahoma"/>
          <w:b w:val="0"/>
          <w:bCs w:val="0"/>
          <w:color w:val="000000"/>
          <w:sz w:val="20"/>
          <w:szCs w:val="20"/>
        </w:rPr>
        <w:t>,</w:t>
      </w:r>
      <w:r w:rsidRPr="00FA40CC">
        <w:rPr>
          <w:rFonts w:ascii="Tahoma" w:hAnsi="Tahoma" w:cs="Tahoma"/>
          <w:color w:val="000000"/>
          <w:sz w:val="20"/>
          <w:szCs w:val="20"/>
        </w:rPr>
        <w:t xml:space="preserve"> brambory a výrobky z</w:t>
      </w:r>
      <w:r w:rsidR="00FA40CC">
        <w:rPr>
          <w:rFonts w:ascii="Tahoma" w:hAnsi="Tahoma" w:cs="Tahoma"/>
          <w:color w:val="000000"/>
          <w:sz w:val="20"/>
          <w:szCs w:val="20"/>
        </w:rPr>
        <w:t> </w:t>
      </w:r>
      <w:r w:rsidRPr="00FA40CC">
        <w:rPr>
          <w:rFonts w:ascii="Tahoma" w:hAnsi="Tahoma" w:cs="Tahoma"/>
          <w:color w:val="000000"/>
          <w:sz w:val="20"/>
          <w:szCs w:val="20"/>
        </w:rPr>
        <w:t>nich</w:t>
      </w:r>
      <w:r w:rsidR="00FA40CC">
        <w:rPr>
          <w:rFonts w:ascii="Tahoma" w:hAnsi="Tahoma" w:cs="Tahoma"/>
          <w:color w:val="000000"/>
          <w:sz w:val="20"/>
          <w:szCs w:val="20"/>
        </w:rPr>
        <w:t xml:space="preserve"> a banány</w:t>
      </w:r>
    </w:p>
    <w:p w14:paraId="0D72B7EB" w14:textId="77777777" w:rsidR="00E55DF9" w:rsidRDefault="00E55DF9" w:rsidP="00390F26">
      <w:pPr>
        <w:pStyle w:val="manny"/>
        <w:jc w:val="both"/>
      </w:pPr>
      <w:r>
        <w:rPr>
          <w:rStyle w:val="Siln"/>
        </w:rPr>
        <w:t>19. Jaké jsou opravné prostředky a jak se uplatňují</w:t>
      </w:r>
    </w:p>
    <w:p w14:paraId="05066C4B" w14:textId="345C1767" w:rsidR="00E55DF9" w:rsidRPr="00FA40CC" w:rsidRDefault="00E55DF9" w:rsidP="00390F26">
      <w:pPr>
        <w:pStyle w:val="Normlnweb"/>
        <w:jc w:val="both"/>
        <w:rPr>
          <w:sz w:val="20"/>
          <w:szCs w:val="20"/>
        </w:rPr>
      </w:pPr>
      <w:r w:rsidRPr="00FA40CC">
        <w:rPr>
          <w:rFonts w:ascii="Tahoma" w:hAnsi="Tahoma" w:cs="Tahoma"/>
          <w:color w:val="000000"/>
          <w:sz w:val="20"/>
          <w:szCs w:val="20"/>
        </w:rPr>
        <w:t>Žadatel,</w:t>
      </w:r>
      <w:r w:rsidR="00FA40C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A40CC">
        <w:rPr>
          <w:rFonts w:ascii="Tahoma" w:hAnsi="Tahoma" w:cs="Tahoma"/>
          <w:color w:val="000000"/>
          <w:sz w:val="20"/>
          <w:szCs w:val="20"/>
        </w:rPr>
        <w:t>který zkoušku znalostí hub úspěšně nevykonal, může zkoušku opakovat nejdříve za 2 měsíce.</w:t>
      </w:r>
    </w:p>
    <w:p w14:paraId="62753C61" w14:textId="4BFA920D" w:rsidR="00E55DF9" w:rsidRDefault="00E55DF9" w:rsidP="00390F26">
      <w:pPr>
        <w:pStyle w:val="manny"/>
        <w:jc w:val="both"/>
      </w:pPr>
      <w:r>
        <w:rPr>
          <w:rStyle w:val="Siln"/>
        </w:rPr>
        <w:t>20. Jaké sankce mohou být uplatněny v případě nedodržení povinností</w:t>
      </w:r>
    </w:p>
    <w:p w14:paraId="469A4BDA" w14:textId="4589A9E7" w:rsidR="00E55DF9" w:rsidRDefault="00E55DF9" w:rsidP="00390F26">
      <w:pPr>
        <w:pStyle w:val="Normlnweb"/>
        <w:jc w:val="both"/>
        <w:rPr>
          <w:rFonts w:ascii="Tahoma" w:hAnsi="Tahoma" w:cs="Tahoma"/>
          <w:color w:val="000000"/>
          <w:sz w:val="20"/>
          <w:szCs w:val="20"/>
        </w:rPr>
      </w:pPr>
      <w:r w:rsidRPr="00FA40CC">
        <w:rPr>
          <w:rFonts w:ascii="Tahoma" w:hAnsi="Tahoma" w:cs="Tahoma"/>
          <w:color w:val="000000"/>
          <w:sz w:val="20"/>
          <w:szCs w:val="20"/>
        </w:rPr>
        <w:t xml:space="preserve">Sankce uplatňuje orgán vykonávající státní dozor nad </w:t>
      </w:r>
      <w:proofErr w:type="gramStart"/>
      <w:r w:rsidRPr="00FA40CC">
        <w:rPr>
          <w:rFonts w:ascii="Tahoma" w:hAnsi="Tahoma" w:cs="Tahoma"/>
          <w:color w:val="000000"/>
          <w:sz w:val="20"/>
          <w:szCs w:val="20"/>
        </w:rPr>
        <w:t>potravinami - Státní</w:t>
      </w:r>
      <w:proofErr w:type="gramEnd"/>
      <w:r w:rsidRPr="00FA40CC">
        <w:rPr>
          <w:rFonts w:ascii="Tahoma" w:hAnsi="Tahoma" w:cs="Tahoma"/>
          <w:color w:val="000000"/>
          <w:sz w:val="20"/>
          <w:szCs w:val="20"/>
        </w:rPr>
        <w:t xml:space="preserve"> zemědělská a potravinářská inspekce.</w:t>
      </w:r>
      <w:r w:rsidR="00FA40C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A40CC">
        <w:rPr>
          <w:rFonts w:ascii="Tahoma" w:hAnsi="Tahoma" w:cs="Tahoma"/>
          <w:color w:val="000000"/>
          <w:sz w:val="20"/>
          <w:szCs w:val="20"/>
        </w:rPr>
        <w:t>V případě uvádění volně rostoucích hub do oběhu bez osvědčení prokazujícího znalost hub se jedná o porušení zákona č.</w:t>
      </w:r>
      <w:r w:rsidR="00FA40C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A40CC">
        <w:rPr>
          <w:rFonts w:ascii="Tahoma" w:hAnsi="Tahoma" w:cs="Tahoma"/>
          <w:color w:val="000000"/>
          <w:sz w:val="20"/>
          <w:szCs w:val="20"/>
        </w:rPr>
        <w:t xml:space="preserve">110/1997 Sb., </w:t>
      </w:r>
      <w:r w:rsidR="00FA40CC" w:rsidRPr="00390F26">
        <w:rPr>
          <w:rFonts w:ascii="Tahoma" w:hAnsi="Tahoma" w:cs="Tahoma"/>
          <w:color w:val="000000"/>
          <w:sz w:val="20"/>
          <w:szCs w:val="20"/>
        </w:rPr>
        <w:t>o potravinách a tabákových výrobcích</w:t>
      </w:r>
      <w:r w:rsidR="00FA40CC">
        <w:rPr>
          <w:rFonts w:ascii="Tahoma" w:hAnsi="Tahoma" w:cs="Tahoma"/>
          <w:color w:val="000000"/>
          <w:sz w:val="20"/>
          <w:szCs w:val="20"/>
        </w:rPr>
        <w:t xml:space="preserve"> a o změně a doplnění některých souvisejících zákonů</w:t>
      </w:r>
      <w:r w:rsidR="00FA40CC" w:rsidRPr="00390F26">
        <w:rPr>
          <w:rFonts w:ascii="Tahoma" w:hAnsi="Tahoma" w:cs="Tahoma"/>
          <w:color w:val="000000"/>
          <w:sz w:val="20"/>
          <w:szCs w:val="20"/>
        </w:rPr>
        <w:t>, v </w:t>
      </w:r>
      <w:proofErr w:type="spellStart"/>
      <w:r w:rsidR="00FA40CC" w:rsidRPr="00390F26">
        <w:rPr>
          <w:rFonts w:ascii="Tahoma" w:hAnsi="Tahoma" w:cs="Tahoma"/>
          <w:color w:val="000000"/>
          <w:sz w:val="20"/>
          <w:szCs w:val="20"/>
        </w:rPr>
        <w:t>pl.zn</w:t>
      </w:r>
      <w:proofErr w:type="spellEnd"/>
      <w:r w:rsidR="00FA40CC">
        <w:rPr>
          <w:rFonts w:ascii="Tahoma" w:hAnsi="Tahoma" w:cs="Tahoma"/>
          <w:color w:val="000000"/>
          <w:sz w:val="20"/>
          <w:szCs w:val="20"/>
        </w:rPr>
        <w:t>.</w:t>
      </w:r>
    </w:p>
    <w:p w14:paraId="285CB247" w14:textId="221F629C" w:rsidR="00E55DF9" w:rsidRDefault="00E55DF9" w:rsidP="00390F26">
      <w:pPr>
        <w:pStyle w:val="manny"/>
        <w:jc w:val="both"/>
      </w:pPr>
      <w:r>
        <w:rPr>
          <w:rStyle w:val="Siln"/>
        </w:rPr>
        <w:t>21.</w:t>
      </w:r>
      <w:r w:rsidR="00675B61">
        <w:rPr>
          <w:rStyle w:val="Siln"/>
        </w:rPr>
        <w:t xml:space="preserve"> </w:t>
      </w:r>
      <w:r>
        <w:rPr>
          <w:rStyle w:val="Siln"/>
        </w:rPr>
        <w:t>Nejčastější dotazy</w:t>
      </w:r>
    </w:p>
    <w:p w14:paraId="07301D98" w14:textId="166E869F" w:rsidR="00E55DF9" w:rsidRPr="00FA40CC" w:rsidRDefault="00E55DF9" w:rsidP="00390F26">
      <w:pPr>
        <w:pStyle w:val="Normlnweb"/>
        <w:jc w:val="both"/>
        <w:rPr>
          <w:sz w:val="20"/>
          <w:szCs w:val="20"/>
        </w:rPr>
      </w:pPr>
      <w:r w:rsidRPr="00FA40CC">
        <w:rPr>
          <w:rStyle w:val="Siln"/>
          <w:rFonts w:ascii="Tahoma" w:hAnsi="Tahoma" w:cs="Tahoma"/>
          <w:color w:val="000000"/>
          <w:sz w:val="20"/>
          <w:szCs w:val="20"/>
        </w:rPr>
        <w:t>Jaká je platnost vydaného osvědčení?</w:t>
      </w:r>
    </w:p>
    <w:p w14:paraId="5BEC14DA" w14:textId="77777777" w:rsidR="00E55DF9" w:rsidRPr="00FA40CC" w:rsidRDefault="00E55DF9" w:rsidP="00BC2509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FA40CC">
        <w:rPr>
          <w:rFonts w:ascii="Tahoma" w:hAnsi="Tahoma" w:cs="Tahoma"/>
          <w:color w:val="000000"/>
          <w:sz w:val="20"/>
          <w:szCs w:val="20"/>
        </w:rPr>
        <w:t>Platnost osvědčení prokazujícího znalost hub zaniká:</w:t>
      </w:r>
    </w:p>
    <w:p w14:paraId="0AE8D7B9" w14:textId="5055E893" w:rsidR="00E55DF9" w:rsidRPr="00FA40CC" w:rsidRDefault="00E55DF9" w:rsidP="00BC2509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FA40CC">
        <w:rPr>
          <w:rFonts w:ascii="Tahoma" w:hAnsi="Tahoma" w:cs="Tahoma"/>
          <w:color w:val="000000"/>
          <w:sz w:val="20"/>
          <w:szCs w:val="20"/>
        </w:rPr>
        <w:t>a)      </w:t>
      </w:r>
      <w:r w:rsidR="00BC2509">
        <w:rPr>
          <w:rFonts w:ascii="Tahoma" w:hAnsi="Tahoma" w:cs="Tahoma"/>
          <w:color w:val="000000"/>
          <w:sz w:val="20"/>
          <w:szCs w:val="20"/>
        </w:rPr>
        <w:tab/>
      </w:r>
      <w:r w:rsidRPr="00FA40CC">
        <w:rPr>
          <w:rFonts w:ascii="Tahoma" w:hAnsi="Tahoma" w:cs="Tahoma"/>
          <w:color w:val="000000"/>
          <w:sz w:val="20"/>
          <w:szCs w:val="20"/>
        </w:rPr>
        <w:t>u osob ve věku do 60 let po uplynutí 10 let ode dne jeho vydání</w:t>
      </w:r>
    </w:p>
    <w:p w14:paraId="21A89698" w14:textId="0AC83E13" w:rsidR="00E55DF9" w:rsidRPr="00FA40CC" w:rsidRDefault="00E55DF9" w:rsidP="00BC2509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FA40CC">
        <w:rPr>
          <w:rFonts w:ascii="Tahoma" w:hAnsi="Tahoma" w:cs="Tahoma"/>
          <w:color w:val="000000"/>
          <w:sz w:val="20"/>
          <w:szCs w:val="20"/>
        </w:rPr>
        <w:t xml:space="preserve">b)       </w:t>
      </w:r>
      <w:r w:rsidR="00BC2509">
        <w:rPr>
          <w:rFonts w:ascii="Tahoma" w:hAnsi="Tahoma" w:cs="Tahoma"/>
          <w:color w:val="000000"/>
          <w:sz w:val="20"/>
          <w:szCs w:val="20"/>
        </w:rPr>
        <w:tab/>
      </w:r>
      <w:r w:rsidRPr="00FA40CC">
        <w:rPr>
          <w:rFonts w:ascii="Tahoma" w:hAnsi="Tahoma" w:cs="Tahoma"/>
          <w:color w:val="000000"/>
          <w:sz w:val="20"/>
          <w:szCs w:val="20"/>
        </w:rPr>
        <w:t>u osob od věku od 60 do 65 let po uplynuté 5 let ode dne jeho vydání</w:t>
      </w:r>
    </w:p>
    <w:p w14:paraId="5BA61C82" w14:textId="4F28B228" w:rsidR="00E55DF9" w:rsidRPr="00FA40CC" w:rsidRDefault="00E55DF9" w:rsidP="00BC2509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FA40CC">
        <w:rPr>
          <w:rFonts w:ascii="Tahoma" w:hAnsi="Tahoma" w:cs="Tahoma"/>
          <w:color w:val="000000"/>
          <w:sz w:val="20"/>
          <w:szCs w:val="20"/>
        </w:rPr>
        <w:t>c)       </w:t>
      </w:r>
      <w:r w:rsidR="00BC2509">
        <w:rPr>
          <w:rFonts w:ascii="Tahoma" w:hAnsi="Tahoma" w:cs="Tahoma"/>
          <w:color w:val="000000"/>
          <w:sz w:val="20"/>
          <w:szCs w:val="20"/>
        </w:rPr>
        <w:tab/>
      </w:r>
      <w:r w:rsidRPr="00FA40CC">
        <w:rPr>
          <w:rFonts w:ascii="Tahoma" w:hAnsi="Tahoma" w:cs="Tahoma"/>
          <w:color w:val="000000"/>
          <w:sz w:val="20"/>
          <w:szCs w:val="20"/>
        </w:rPr>
        <w:t>u osob starších 65 let po uplynutí 2 let ode dne jeho vydání</w:t>
      </w:r>
    </w:p>
    <w:p w14:paraId="0EA09885" w14:textId="6747922E" w:rsidR="00E55DF9" w:rsidRPr="00FA40CC" w:rsidRDefault="00E55DF9" w:rsidP="00BC2509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FA40CC">
        <w:rPr>
          <w:rFonts w:ascii="Tahoma" w:hAnsi="Tahoma" w:cs="Tahoma"/>
          <w:color w:val="000000"/>
          <w:sz w:val="20"/>
          <w:szCs w:val="20"/>
        </w:rPr>
        <w:t xml:space="preserve">d)       </w:t>
      </w:r>
      <w:r w:rsidR="00BC2509">
        <w:rPr>
          <w:rFonts w:ascii="Tahoma" w:hAnsi="Tahoma" w:cs="Tahoma"/>
          <w:color w:val="000000"/>
          <w:sz w:val="20"/>
          <w:szCs w:val="20"/>
        </w:rPr>
        <w:tab/>
      </w:r>
      <w:r w:rsidRPr="00FA40CC">
        <w:rPr>
          <w:rFonts w:ascii="Tahoma" w:hAnsi="Tahoma" w:cs="Tahoma"/>
          <w:color w:val="000000"/>
          <w:sz w:val="20"/>
          <w:szCs w:val="20"/>
        </w:rPr>
        <w:t>úmrtím osoby,</w:t>
      </w:r>
      <w:r w:rsidR="00FA40C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A40CC">
        <w:rPr>
          <w:rFonts w:ascii="Tahoma" w:hAnsi="Tahoma" w:cs="Tahoma"/>
          <w:color w:val="000000"/>
          <w:sz w:val="20"/>
          <w:szCs w:val="20"/>
        </w:rPr>
        <w:t>která jej získala</w:t>
      </w:r>
    </w:p>
    <w:p w14:paraId="4207F25E" w14:textId="77777777" w:rsidR="00E55DF9" w:rsidRDefault="00E55DF9" w:rsidP="00390F26">
      <w:pPr>
        <w:pStyle w:val="manny"/>
        <w:jc w:val="both"/>
      </w:pPr>
      <w:r>
        <w:rPr>
          <w:rStyle w:val="Siln"/>
        </w:rPr>
        <w:lastRenderedPageBreak/>
        <w:t>22. Další informace</w:t>
      </w:r>
    </w:p>
    <w:p w14:paraId="45E9E800" w14:textId="1588DB83" w:rsidR="00E55DF9" w:rsidRPr="00FA40CC" w:rsidRDefault="00E55DF9" w:rsidP="00390F26">
      <w:pPr>
        <w:pStyle w:val="Normlnweb"/>
        <w:jc w:val="both"/>
        <w:rPr>
          <w:sz w:val="20"/>
          <w:szCs w:val="20"/>
        </w:rPr>
      </w:pPr>
      <w:r w:rsidRPr="00FA40CC">
        <w:rPr>
          <w:rFonts w:ascii="Tahoma" w:hAnsi="Tahoma" w:cs="Tahoma"/>
          <w:color w:val="000000"/>
          <w:sz w:val="20"/>
          <w:szCs w:val="20"/>
        </w:rPr>
        <w:t>Další informace jsou dostupné v </w:t>
      </w:r>
      <w:proofErr w:type="gramStart"/>
      <w:r w:rsidRPr="00FA40CC">
        <w:rPr>
          <w:rFonts w:ascii="Tahoma" w:hAnsi="Tahoma" w:cs="Tahoma"/>
          <w:color w:val="000000"/>
          <w:sz w:val="20"/>
          <w:szCs w:val="20"/>
        </w:rPr>
        <w:t>literatuře - atlasy</w:t>
      </w:r>
      <w:proofErr w:type="gramEnd"/>
      <w:r w:rsidRPr="00FA40CC">
        <w:rPr>
          <w:rFonts w:ascii="Tahoma" w:hAnsi="Tahoma" w:cs="Tahoma"/>
          <w:color w:val="000000"/>
          <w:sz w:val="20"/>
          <w:szCs w:val="20"/>
        </w:rPr>
        <w:t xml:space="preserve"> jedlých hub, atlasy jedovatých hub.</w:t>
      </w:r>
    </w:p>
    <w:p w14:paraId="39761866" w14:textId="77777777" w:rsidR="00E55DF9" w:rsidRDefault="00E55DF9" w:rsidP="00390F26">
      <w:pPr>
        <w:pStyle w:val="manny"/>
        <w:jc w:val="both"/>
      </w:pPr>
      <w:r>
        <w:rPr>
          <w:rStyle w:val="Siln"/>
        </w:rPr>
        <w:t>23. Informace o popisovaném postupu (o řešení životní situace) je možné získat také z jiných zdrojů nebo v jiné formě</w:t>
      </w:r>
    </w:p>
    <w:p w14:paraId="0292D714" w14:textId="47D8A8D7" w:rsidR="00E55DF9" w:rsidRDefault="00E55DF9" w:rsidP="00390F26">
      <w:pPr>
        <w:pStyle w:val="manny"/>
        <w:jc w:val="both"/>
      </w:pPr>
      <w:r>
        <w:rPr>
          <w:rStyle w:val="Siln"/>
        </w:rPr>
        <w:t>24. Související životní situace a návody, jak je řešit</w:t>
      </w:r>
      <w:r w:rsidR="00FA40CC">
        <w:rPr>
          <w:rStyle w:val="Siln"/>
        </w:rPr>
        <w:t xml:space="preserve"> ----</w:t>
      </w:r>
    </w:p>
    <w:p w14:paraId="5651BB75" w14:textId="77777777" w:rsidR="00E55DF9" w:rsidRDefault="00E55DF9" w:rsidP="00390F26">
      <w:pPr>
        <w:pStyle w:val="manny"/>
        <w:jc w:val="both"/>
      </w:pPr>
      <w:r>
        <w:rPr>
          <w:rStyle w:val="Siln"/>
        </w:rPr>
        <w:t>25. Za správnost popisu odpovídá útvar</w:t>
      </w:r>
    </w:p>
    <w:p w14:paraId="18916342" w14:textId="5A303006" w:rsidR="00E55DF9" w:rsidRPr="00FA40CC" w:rsidRDefault="00E55DF9" w:rsidP="00390F26">
      <w:pPr>
        <w:pStyle w:val="Normlnweb"/>
        <w:jc w:val="both"/>
        <w:rPr>
          <w:sz w:val="20"/>
          <w:szCs w:val="20"/>
        </w:rPr>
      </w:pPr>
      <w:r w:rsidRPr="00FA40CC">
        <w:rPr>
          <w:rFonts w:ascii="Tahoma" w:hAnsi="Tahoma" w:cs="Tahoma"/>
          <w:color w:val="000000"/>
          <w:sz w:val="20"/>
          <w:szCs w:val="20"/>
        </w:rPr>
        <w:t>Krajská hygienická stanice Plzeňského kraje se sídlem v Plzni, odbor hygieny výživy a předmětů běžného užívání</w:t>
      </w:r>
    </w:p>
    <w:p w14:paraId="1C9986BD" w14:textId="77777777" w:rsidR="00E55DF9" w:rsidRDefault="00E55DF9" w:rsidP="00390F26">
      <w:pPr>
        <w:pStyle w:val="manny"/>
        <w:jc w:val="both"/>
      </w:pPr>
      <w:r>
        <w:rPr>
          <w:rStyle w:val="Siln"/>
        </w:rPr>
        <w:t>26. Kontaktní osoba</w:t>
      </w:r>
    </w:p>
    <w:p w14:paraId="48D2B722" w14:textId="77777777" w:rsidR="00E55DF9" w:rsidRPr="00FA40CC" w:rsidRDefault="00E55DF9" w:rsidP="00390F26">
      <w:pPr>
        <w:pStyle w:val="Normlnweb"/>
        <w:jc w:val="both"/>
        <w:rPr>
          <w:sz w:val="20"/>
          <w:szCs w:val="20"/>
        </w:rPr>
      </w:pPr>
      <w:r w:rsidRPr="00FA40CC">
        <w:rPr>
          <w:rFonts w:ascii="Tahoma" w:hAnsi="Tahoma" w:cs="Tahoma"/>
          <w:color w:val="000000"/>
          <w:sz w:val="20"/>
          <w:szCs w:val="20"/>
        </w:rPr>
        <w:t>Ing. Věra Merhautová, zástupce ředitelky odboru hygieny výživy a předmětů běžného užívání</w:t>
      </w:r>
    </w:p>
    <w:p w14:paraId="56C86F36" w14:textId="79848DC7" w:rsidR="00E55DF9" w:rsidRDefault="00E55DF9" w:rsidP="00390F26">
      <w:pPr>
        <w:pStyle w:val="manny"/>
        <w:jc w:val="both"/>
      </w:pPr>
      <w:r>
        <w:rPr>
          <w:rStyle w:val="Siln"/>
        </w:rPr>
        <w:t>27. Popis je zpracován podle právního stavu ke dni</w:t>
      </w:r>
      <w:r w:rsidR="00FA40CC">
        <w:rPr>
          <w:rStyle w:val="Siln"/>
        </w:rPr>
        <w:t xml:space="preserve"> </w:t>
      </w:r>
      <w:r w:rsidR="00FA40CC" w:rsidRPr="002671B5">
        <w:rPr>
          <w:rStyle w:val="Siln"/>
          <w:b w:val="0"/>
          <w:bCs w:val="0"/>
          <w:sz w:val="22"/>
          <w:szCs w:val="22"/>
        </w:rPr>
        <w:t>1. 3. 2022</w:t>
      </w:r>
    </w:p>
    <w:p w14:paraId="625F5EFB" w14:textId="78B057EA" w:rsidR="00E55DF9" w:rsidRPr="00675B61" w:rsidRDefault="00E55DF9" w:rsidP="00390F26">
      <w:pPr>
        <w:pStyle w:val="manny"/>
        <w:jc w:val="both"/>
      </w:pPr>
      <w:r>
        <w:rPr>
          <w:rStyle w:val="Siln"/>
        </w:rPr>
        <w:t>28. Popis byl naposledy aktualizován</w:t>
      </w:r>
      <w:r w:rsidR="00FA40CC">
        <w:rPr>
          <w:rStyle w:val="Siln"/>
        </w:rPr>
        <w:t xml:space="preserve"> </w:t>
      </w:r>
      <w:r w:rsidR="00675B61" w:rsidRPr="00675B61">
        <w:rPr>
          <w:rStyle w:val="Siln"/>
          <w:b w:val="0"/>
          <w:bCs w:val="0"/>
          <w:sz w:val="22"/>
          <w:szCs w:val="22"/>
        </w:rPr>
        <w:t xml:space="preserve">dne </w:t>
      </w:r>
      <w:r w:rsidR="005C5D5D">
        <w:rPr>
          <w:rStyle w:val="Siln"/>
          <w:b w:val="0"/>
          <w:bCs w:val="0"/>
          <w:sz w:val="22"/>
          <w:szCs w:val="22"/>
        </w:rPr>
        <w:t>19. 3. 2025</w:t>
      </w:r>
    </w:p>
    <w:p w14:paraId="7FCBA064" w14:textId="77777777" w:rsidR="00E55DF9" w:rsidRDefault="00E55DF9" w:rsidP="00390F26">
      <w:pPr>
        <w:pStyle w:val="manny"/>
        <w:jc w:val="both"/>
      </w:pPr>
      <w:r>
        <w:rPr>
          <w:rStyle w:val="Siln"/>
        </w:rPr>
        <w:t>29. Datum konce platnosti popisu</w:t>
      </w:r>
    </w:p>
    <w:p w14:paraId="41D51B08" w14:textId="77777777" w:rsidR="00E55DF9" w:rsidRPr="00FA40CC" w:rsidRDefault="00E55DF9" w:rsidP="00390F26">
      <w:pPr>
        <w:pStyle w:val="Normlnweb"/>
        <w:jc w:val="both"/>
        <w:rPr>
          <w:sz w:val="20"/>
          <w:szCs w:val="20"/>
        </w:rPr>
      </w:pPr>
      <w:r w:rsidRPr="00FA40CC">
        <w:rPr>
          <w:rFonts w:ascii="Tahoma" w:hAnsi="Tahoma" w:cs="Tahoma"/>
          <w:color w:val="000000"/>
          <w:sz w:val="20"/>
          <w:szCs w:val="20"/>
        </w:rPr>
        <w:t>Nestanoveno.</w:t>
      </w:r>
    </w:p>
    <w:p w14:paraId="277AE1BE" w14:textId="77777777" w:rsidR="00E55DF9" w:rsidRDefault="00E55DF9" w:rsidP="00390F26">
      <w:pPr>
        <w:pStyle w:val="Normlnweb"/>
        <w:jc w:val="both"/>
      </w:pPr>
      <w:r>
        <w:rPr>
          <w:rFonts w:ascii="Tahoma" w:hAnsi="Tahoma" w:cs="Tahoma"/>
          <w:color w:val="000000"/>
          <w:sz w:val="16"/>
          <w:szCs w:val="16"/>
        </w:rPr>
        <w:t>(</w:t>
      </w:r>
      <w:r>
        <w:rPr>
          <w:rStyle w:val="Zdraznn"/>
          <w:rFonts w:ascii="Tahoma" w:hAnsi="Tahoma" w:cs="Tahoma"/>
          <w:color w:val="000000"/>
          <w:sz w:val="16"/>
          <w:szCs w:val="16"/>
        </w:rPr>
        <w:t>nebo uvést konkrétní datum, je-li známa předem změna právního předpisu</w:t>
      </w:r>
      <w:r>
        <w:rPr>
          <w:rFonts w:ascii="Tahoma" w:hAnsi="Tahoma" w:cs="Tahoma"/>
          <w:color w:val="000000"/>
          <w:sz w:val="16"/>
          <w:szCs w:val="16"/>
        </w:rPr>
        <w:t xml:space="preserve">) </w:t>
      </w:r>
    </w:p>
    <w:p w14:paraId="3032F5B7" w14:textId="1DF43843" w:rsidR="00E55DF9" w:rsidRDefault="00E55DF9" w:rsidP="00390F26">
      <w:pPr>
        <w:pStyle w:val="manny"/>
        <w:jc w:val="both"/>
      </w:pPr>
      <w:r>
        <w:rPr>
          <w:rStyle w:val="Siln"/>
        </w:rPr>
        <w:t>30. Případná upřesnění a poznámky k řešení životní situace</w:t>
      </w:r>
    </w:p>
    <w:p w14:paraId="2E093018" w14:textId="77777777" w:rsidR="003F7200" w:rsidRPr="0046421A" w:rsidRDefault="003F7200" w:rsidP="00390F26">
      <w:pPr>
        <w:pStyle w:val="manny"/>
        <w:jc w:val="both"/>
      </w:pPr>
    </w:p>
    <w:sectPr w:rsidR="003F7200" w:rsidRPr="0046421A" w:rsidSect="0026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9B7"/>
    <w:multiLevelType w:val="multilevel"/>
    <w:tmpl w:val="BE70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F404A"/>
    <w:multiLevelType w:val="multilevel"/>
    <w:tmpl w:val="33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147D7"/>
    <w:multiLevelType w:val="multilevel"/>
    <w:tmpl w:val="9CFA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43247"/>
    <w:multiLevelType w:val="multilevel"/>
    <w:tmpl w:val="2CC6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377E3"/>
    <w:multiLevelType w:val="multilevel"/>
    <w:tmpl w:val="251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D1505"/>
    <w:multiLevelType w:val="multilevel"/>
    <w:tmpl w:val="32D0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D7F65"/>
    <w:multiLevelType w:val="multilevel"/>
    <w:tmpl w:val="2998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544F3"/>
    <w:multiLevelType w:val="multilevel"/>
    <w:tmpl w:val="CCA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B0FC3"/>
    <w:multiLevelType w:val="multilevel"/>
    <w:tmpl w:val="DC12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C123A"/>
    <w:multiLevelType w:val="multilevel"/>
    <w:tmpl w:val="C9A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A1F5B"/>
    <w:multiLevelType w:val="multilevel"/>
    <w:tmpl w:val="1C5E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C3F6E"/>
    <w:multiLevelType w:val="multilevel"/>
    <w:tmpl w:val="3CB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36784"/>
    <w:multiLevelType w:val="multilevel"/>
    <w:tmpl w:val="FE7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9B26D4"/>
    <w:multiLevelType w:val="multilevel"/>
    <w:tmpl w:val="7F58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B90341"/>
    <w:multiLevelType w:val="multilevel"/>
    <w:tmpl w:val="F7D0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623476">
    <w:abstractNumId w:val="0"/>
  </w:num>
  <w:num w:numId="2" w16cid:durableId="1790204200">
    <w:abstractNumId w:val="6"/>
  </w:num>
  <w:num w:numId="3" w16cid:durableId="1782873630">
    <w:abstractNumId w:val="2"/>
  </w:num>
  <w:num w:numId="4" w16cid:durableId="40058732">
    <w:abstractNumId w:val="10"/>
  </w:num>
  <w:num w:numId="5" w16cid:durableId="674771243">
    <w:abstractNumId w:val="4"/>
  </w:num>
  <w:num w:numId="6" w16cid:durableId="1213806739">
    <w:abstractNumId w:val="7"/>
  </w:num>
  <w:num w:numId="7" w16cid:durableId="741874117">
    <w:abstractNumId w:val="8"/>
  </w:num>
  <w:num w:numId="8" w16cid:durableId="423037459">
    <w:abstractNumId w:val="11"/>
  </w:num>
  <w:num w:numId="9" w16cid:durableId="1745950231">
    <w:abstractNumId w:val="13"/>
  </w:num>
  <w:num w:numId="10" w16cid:durableId="107043665">
    <w:abstractNumId w:val="14"/>
  </w:num>
  <w:num w:numId="11" w16cid:durableId="1196888383">
    <w:abstractNumId w:val="12"/>
  </w:num>
  <w:num w:numId="12" w16cid:durableId="869103533">
    <w:abstractNumId w:val="1"/>
  </w:num>
  <w:num w:numId="13" w16cid:durableId="1468548872">
    <w:abstractNumId w:val="9"/>
  </w:num>
  <w:num w:numId="14" w16cid:durableId="815757339">
    <w:abstractNumId w:val="5"/>
  </w:num>
  <w:num w:numId="15" w16cid:durableId="346442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54"/>
    <w:rsid w:val="00012FB4"/>
    <w:rsid w:val="00264184"/>
    <w:rsid w:val="002671B5"/>
    <w:rsid w:val="002B02D5"/>
    <w:rsid w:val="002C6F57"/>
    <w:rsid w:val="002F699D"/>
    <w:rsid w:val="00365D70"/>
    <w:rsid w:val="00390F26"/>
    <w:rsid w:val="003F7200"/>
    <w:rsid w:val="0046421A"/>
    <w:rsid w:val="005419ED"/>
    <w:rsid w:val="005C5D5D"/>
    <w:rsid w:val="006357FE"/>
    <w:rsid w:val="00675B61"/>
    <w:rsid w:val="007B05B3"/>
    <w:rsid w:val="008149BF"/>
    <w:rsid w:val="00932D48"/>
    <w:rsid w:val="00934005"/>
    <w:rsid w:val="00AA22A4"/>
    <w:rsid w:val="00B90438"/>
    <w:rsid w:val="00BC2509"/>
    <w:rsid w:val="00C22F54"/>
    <w:rsid w:val="00D526A6"/>
    <w:rsid w:val="00E55DF9"/>
    <w:rsid w:val="00EC1847"/>
    <w:rsid w:val="00F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DC27"/>
  <w15:docId w15:val="{22EDA401-04D0-4488-B614-68E8D1D4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4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04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D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65D70"/>
    <w:rPr>
      <w:b/>
      <w:bCs/>
    </w:rPr>
  </w:style>
  <w:style w:type="paragraph" w:styleId="Normlnweb">
    <w:name w:val="Normal (Web)"/>
    <w:basedOn w:val="Normln"/>
    <w:uiPriority w:val="99"/>
    <w:unhideWhenUsed/>
    <w:rsid w:val="003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65D70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04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anny">
    <w:name w:val="manny"/>
    <w:basedOn w:val="Normln"/>
    <w:rsid w:val="0081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49BF"/>
    <w:rPr>
      <w:color w:val="0000FF"/>
      <w:u w:val="single"/>
    </w:rPr>
  </w:style>
  <w:style w:type="character" w:customStyle="1" w:styleId="linkification-ext">
    <w:name w:val="linkification-ext"/>
    <w:basedOn w:val="Standardnpsmoodstavce"/>
    <w:rsid w:val="00012FB4"/>
  </w:style>
  <w:style w:type="character" w:customStyle="1" w:styleId="Nadpis2Char">
    <w:name w:val="Nadpis 2 Char"/>
    <w:basedOn w:val="Standardnpsmoodstavce"/>
    <w:link w:val="Nadpis2"/>
    <w:uiPriority w:val="9"/>
    <w:semiHidden/>
    <w:rsid w:val="00464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nny1">
    <w:name w:val="manny1"/>
    <w:basedOn w:val="Standardnpsmoodstavce"/>
    <w:rsid w:val="0046421A"/>
  </w:style>
  <w:style w:type="character" w:styleId="Nevyeenzmnka">
    <w:name w:val="Unresolved Mention"/>
    <w:basedOn w:val="Standardnpsmoodstavce"/>
    <w:uiPriority w:val="99"/>
    <w:semiHidden/>
    <w:unhideWhenUsed/>
    <w:rsid w:val="00390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splze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splzen.cz/" TargetMode="External"/><Relationship Id="rId5" Type="http://schemas.openxmlformats.org/officeDocument/2006/relationships/hyperlink" Target="mailto:vera.merhautova@khsplze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Vítovec Ondřej</dc:creator>
  <cp:lastModifiedBy>Merhautová Věra</cp:lastModifiedBy>
  <cp:revision>2</cp:revision>
  <dcterms:created xsi:type="dcterms:W3CDTF">2025-03-19T10:35:00Z</dcterms:created>
  <dcterms:modified xsi:type="dcterms:W3CDTF">2025-03-19T10:35:00Z</dcterms:modified>
</cp:coreProperties>
</file>